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D855A1" w:rsidRDefault="00D855A1">
            <w:pPr>
              <w:jc w:val="both"/>
              <w:rPr>
                <w:rFonts w:ascii="Arial (W1)" w:hAnsi="Arial (W1)"/>
                <w:b/>
                <w:bCs/>
                <w:sz w:val="26"/>
                <w:szCs w:val="26"/>
              </w:rPr>
            </w:pPr>
            <w:r w:rsidRPr="00D855A1">
              <w:rPr>
                <w:rFonts w:ascii="Arial (W1)" w:hAnsi="Arial (W1)" w:hint="cs"/>
                <w:b/>
                <w:bCs/>
                <w:sz w:val="26"/>
                <w:szCs w:val="26"/>
                <w:rtl/>
              </w:rPr>
              <w:t>לפני</w:t>
            </w:r>
          </w:p>
        </w:tc>
        <w:tc>
          <w:tcPr>
            <w:tcW w:w="8077" w:type="dxa"/>
            <w:gridSpan w:val="2"/>
            <w:hideMark/>
          </w:tcPr>
          <w:p w:rsidR="006816EC" w:rsidRDefault="0076736C" w:rsidP="0076736C">
            <w:pPr>
              <w:rPr>
                <w:rtl/>
              </w:rPr>
            </w:pPr>
            <w:r>
              <w:rPr>
                <w:rFonts w:ascii="David" w:eastAsia="Calibri" w:hAnsi="David"/>
                <w:b/>
                <w:bCs/>
                <w:noProof w:val="0"/>
                <w:sz w:val="26"/>
                <w:szCs w:val="26"/>
                <w:rtl/>
              </w:rPr>
              <w:t>כבוד השופט טל פפרני,  סגן הנשיאה</w:t>
            </w:r>
          </w:p>
          <w:p w:rsidR="00223E4C" w:rsidRDefault="00223E4C" w:rsidP="0076736C">
            <w:pPr>
              <w:rPr>
                <w:rtl/>
              </w:rPr>
            </w:pPr>
          </w:p>
          <w:p w:rsidR="00223E4C" w:rsidRPr="0076736C" w:rsidRDefault="00223E4C" w:rsidP="0076736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A1AA0" w:rsidRDefault="004D2682" w:rsidP="004D2682">
                <w:pPr>
                  <w:rPr>
                    <w:rFonts w:ascii="Arial (W1)" w:hAnsi="Arial (W1)"/>
                    <w:b/>
                    <w:bCs/>
                    <w:noProof w:val="0"/>
                    <w:sz w:val="28"/>
                    <w:szCs w:val="28"/>
                  </w:rPr>
                </w:pPr>
                <w:r>
                  <w:rPr>
                    <w:rFonts w:hint="cs"/>
                    <w:b/>
                    <w:bCs/>
                    <w:noProof w:val="0"/>
                    <w:sz w:val="28"/>
                    <w:rtl/>
                  </w:rPr>
                  <w:t>ה</w:t>
                </w:r>
                <w:r w:rsidR="006953FA">
                  <w:rPr>
                    <w:rFonts w:hint="cs"/>
                    <w:b/>
                    <w:bCs/>
                    <w:noProof w:val="0"/>
                    <w:sz w:val="28"/>
                    <w:rtl/>
                  </w:rPr>
                  <w:t>מבקש</w:t>
                </w:r>
                <w:r>
                  <w:rPr>
                    <w:rFonts w:hint="cs"/>
                    <w:rtl/>
                  </w:rPr>
                  <w:t>ת</w:t>
                </w:r>
              </w:p>
            </w:sdtContent>
          </w:sdt>
        </w:tc>
        <w:tc>
          <w:tcPr>
            <w:tcW w:w="5571" w:type="dxa"/>
          </w:tcPr>
          <w:p w:rsidR="006816EC" w:rsidRDefault="006816EC">
            <w:pPr>
              <w:rPr>
                <w:rFonts w:ascii="Arial (W1)" w:hAnsi="Arial (W1)"/>
                <w:b/>
                <w:bCs/>
                <w:noProof w:val="0"/>
                <w:sz w:val="28"/>
                <w:szCs w:val="28"/>
                <w:rtl/>
              </w:rPr>
            </w:pPr>
          </w:p>
          <w:p w:rsidR="004D2682" w:rsidRDefault="00AB2C26" w:rsidP="0084647D">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84647D">
                  <w:rPr>
                    <w:rFonts w:hint="cs"/>
                    <w:b/>
                    <w:bCs/>
                    <w:noProof w:val="0"/>
                    <w:sz w:val="28"/>
                    <w:rtl/>
                  </w:rPr>
                  <w:t>אלמונית</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84647D" w:rsidRPr="0084647D">
              <w:rPr>
                <w:rFonts w:ascii="David" w:hAnsi="David"/>
                <w:b/>
                <w:bCs/>
                <w:noProof w:val="0"/>
                <w:szCs w:val="22"/>
              </w:rPr>
              <w:t>XXXXXXXXX</w:t>
            </w:r>
          </w:p>
          <w:p w:rsidR="006816EC" w:rsidRPr="004D2682" w:rsidRDefault="00E44DDF">
            <w:pPr>
              <w:rPr>
                <w:rFonts w:ascii="Arial (W1)" w:hAnsi="Arial (W1)"/>
                <w:b/>
                <w:bCs/>
                <w:noProof w:val="0"/>
              </w:rPr>
            </w:pPr>
            <w:r w:rsidRPr="004D2682">
              <w:rPr>
                <w:rFonts w:ascii="Arial" w:hAnsi="Arial"/>
                <w:b/>
                <w:bCs/>
                <w:noProof w:val="0"/>
                <w:rtl/>
              </w:rPr>
              <w:t>ע"י ב"כ עוה"ד</w:t>
            </w:r>
            <w:r w:rsidR="004D2682" w:rsidRPr="004D2682">
              <w:rPr>
                <w:rFonts w:ascii="Arial (W1)" w:hAnsi="Arial (W1)" w:hint="cs"/>
                <w:b/>
                <w:bCs/>
                <w:noProof w:val="0"/>
                <w:rtl/>
              </w:rPr>
              <w:t xml:space="preserve"> אביעד חייט</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B2C26" w:rsidP="004D2682">
            <w:pPr>
              <w:rPr>
                <w:rFonts w:ascii="Arial (W1)" w:hAnsi="Arial (W1)"/>
                <w:b/>
                <w:bCs/>
                <w:noProof w:val="0"/>
                <w:sz w:val="28"/>
                <w:szCs w:val="28"/>
              </w:rPr>
            </w:pPr>
            <w:sdt>
              <w:sdtPr>
                <w:rPr>
                  <w:rFonts w:hint="cs"/>
                  <w:rtl/>
                </w:rPr>
                <w:alias w:val="1184"/>
                <w:tag w:val="1184"/>
                <w:id w:val="-910234160"/>
                <w:text w:multiLine="1"/>
              </w:sdtPr>
              <w:sdtEndPr/>
              <w:sdtContent>
                <w:r w:rsidR="004D2682">
                  <w:rPr>
                    <w:rFonts w:hint="cs"/>
                    <w:b/>
                    <w:bCs/>
                    <w:noProof w:val="0"/>
                    <w:sz w:val="28"/>
                    <w:rtl/>
                  </w:rPr>
                  <w:t>ה</w:t>
                </w:r>
                <w:r w:rsidR="00D855A1">
                  <w:rPr>
                    <w:rFonts w:hint="cs"/>
                    <w:b/>
                    <w:bCs/>
                    <w:noProof w:val="0"/>
                    <w:sz w:val="28"/>
                    <w:rtl/>
                  </w:rPr>
                  <w:t>משיב</w:t>
                </w:r>
              </w:sdtContent>
            </w:sdt>
          </w:p>
        </w:tc>
        <w:tc>
          <w:tcPr>
            <w:tcW w:w="5571" w:type="dxa"/>
          </w:tcPr>
          <w:p w:rsidR="006816EC" w:rsidRDefault="006816EC">
            <w:pPr>
              <w:rPr>
                <w:rFonts w:ascii="Arial (W1)" w:hAnsi="Arial (W1)"/>
                <w:b/>
                <w:bCs/>
                <w:noProof w:val="0"/>
                <w:sz w:val="28"/>
                <w:szCs w:val="28"/>
                <w:rtl/>
              </w:rPr>
            </w:pPr>
          </w:p>
          <w:p w:rsidR="004D2682" w:rsidRDefault="00AB2C26" w:rsidP="0084647D">
            <w:pPr>
              <w:rPr>
                <w:rtl/>
              </w:rPr>
            </w:pPr>
            <w:sdt>
              <w:sdtPr>
                <w:rPr>
                  <w:rFonts w:hint="cs"/>
                  <w:b/>
                  <w:bCs/>
                  <w:noProof w:val="0"/>
                  <w:sz w:val="28"/>
                  <w:rtl/>
                </w:rPr>
                <w:alias w:val="1486"/>
                <w:tag w:val="1486"/>
                <w:id w:val="1487590763"/>
                <w:text w:multiLine="1"/>
              </w:sdtPr>
              <w:sdtEndPr/>
              <w:sdtContent>
                <w:r w:rsidR="0084647D">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84647D" w:rsidRPr="0084647D">
              <w:rPr>
                <w:rFonts w:ascii="David" w:hAnsi="David"/>
                <w:b/>
                <w:bCs/>
                <w:noProof w:val="0"/>
                <w:szCs w:val="22"/>
              </w:rPr>
              <w:t>XXXXXXXXX</w:t>
            </w:r>
          </w:p>
          <w:p w:rsidR="006816EC" w:rsidRDefault="00E44DDF">
            <w:pPr>
              <w:rPr>
                <w:rFonts w:ascii="Arial (W1)" w:hAnsi="Arial (W1)"/>
                <w:b/>
                <w:bCs/>
                <w:noProof w:val="0"/>
                <w:sz w:val="28"/>
                <w:szCs w:val="28"/>
              </w:rPr>
            </w:pPr>
            <w:r>
              <w:rPr>
                <w:rFonts w:ascii="Arial" w:hAnsi="Arial"/>
                <w:b/>
                <w:bCs/>
                <w:noProof w:val="0"/>
                <w:sz w:val="26"/>
                <w:szCs w:val="26"/>
                <w:rtl/>
              </w:rPr>
              <w:t>ע</w:t>
            </w:r>
            <w:r w:rsidRPr="004D2682">
              <w:rPr>
                <w:rFonts w:ascii="Arial" w:hAnsi="Arial"/>
                <w:b/>
                <w:bCs/>
                <w:noProof w:val="0"/>
                <w:rtl/>
              </w:rPr>
              <w:t>"י ב"כ עוה"ד</w:t>
            </w:r>
            <w:r w:rsidR="004D2682" w:rsidRPr="004D2682">
              <w:rPr>
                <w:rFonts w:ascii="Arial (W1)" w:hAnsi="Arial (W1)" w:hint="cs"/>
                <w:b/>
                <w:bCs/>
                <w:noProof w:val="0"/>
                <w:rtl/>
              </w:rPr>
              <w:t xml:space="preserve"> דורי שוורץ</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431AE4" w:rsidRPr="00223E4C" w:rsidRDefault="004D2682" w:rsidP="001E3F80">
      <w:pPr>
        <w:pStyle w:val="ad"/>
        <w:numPr>
          <w:ilvl w:val="0"/>
          <w:numId w:val="1"/>
        </w:numPr>
        <w:spacing w:line="360" w:lineRule="auto"/>
        <w:jc w:val="both"/>
        <w:rPr>
          <w:rFonts w:ascii="Arial" w:hAnsi="Arial"/>
          <w:noProof w:val="0"/>
        </w:rPr>
      </w:pPr>
      <w:r w:rsidRPr="004D2682">
        <w:rPr>
          <w:rFonts w:ascii="Arial" w:hAnsi="Arial" w:hint="cs"/>
          <w:noProof w:val="0"/>
          <w:rtl/>
        </w:rPr>
        <w:t>ב</w:t>
      </w:r>
      <w:r>
        <w:rPr>
          <w:rFonts w:ascii="Arial" w:hAnsi="Arial" w:hint="cs"/>
          <w:noProof w:val="0"/>
          <w:rtl/>
        </w:rPr>
        <w:t xml:space="preserve">יום 16/4/24 פנתה המבקשת לבית המשפט בבקשה </w:t>
      </w:r>
      <w:r w:rsidRPr="004D2682">
        <w:rPr>
          <w:rFonts w:ascii="Arial" w:hAnsi="Arial" w:hint="cs"/>
          <w:noProof w:val="0"/>
          <w:rtl/>
        </w:rPr>
        <w:t>לצו הגנה</w:t>
      </w:r>
      <w:r>
        <w:rPr>
          <w:rFonts w:ascii="Arial" w:hAnsi="Arial" w:hint="cs"/>
          <w:noProof w:val="0"/>
          <w:rtl/>
        </w:rPr>
        <w:t xml:space="preserve"> כנגד המשיב.</w:t>
      </w:r>
      <w:r w:rsidR="00223E4C">
        <w:rPr>
          <w:rFonts w:ascii="Arial" w:hAnsi="Arial" w:hint="cs"/>
          <w:noProof w:val="0"/>
          <w:rtl/>
        </w:rPr>
        <w:t xml:space="preserve"> </w:t>
      </w:r>
      <w:r w:rsidR="00431AE4" w:rsidRPr="00223E4C">
        <w:rPr>
          <w:rFonts w:ascii="Arial" w:hAnsi="Arial" w:hint="cs"/>
          <w:noProof w:val="0"/>
          <w:rtl/>
        </w:rPr>
        <w:t>המדובר בבני זוג</w:t>
      </w:r>
      <w:r w:rsidR="00CF4CAC" w:rsidRPr="00223E4C">
        <w:rPr>
          <w:rFonts w:ascii="Arial" w:hAnsi="Arial" w:hint="cs"/>
          <w:noProof w:val="0"/>
          <w:rtl/>
        </w:rPr>
        <w:t xml:space="preserve"> נשואים משנת 2016, המצויים בהליך גירושין, ולהם שתי בנות</w:t>
      </w:r>
      <w:r w:rsidR="00C93DD2" w:rsidRPr="00223E4C">
        <w:rPr>
          <w:rFonts w:ascii="Arial" w:hAnsi="Arial" w:hint="cs"/>
          <w:noProof w:val="0"/>
          <w:rtl/>
        </w:rPr>
        <w:t>,</w:t>
      </w:r>
      <w:r w:rsidR="00CF4CAC" w:rsidRPr="00223E4C">
        <w:rPr>
          <w:rFonts w:ascii="Arial" w:hAnsi="Arial" w:hint="cs"/>
          <w:noProof w:val="0"/>
          <w:rtl/>
        </w:rPr>
        <w:t xml:space="preserve"> א</w:t>
      </w:r>
      <w:r w:rsidR="001E3F80">
        <w:rPr>
          <w:rFonts w:ascii="Arial" w:hAnsi="Arial" w:hint="cs"/>
          <w:noProof w:val="0"/>
          <w:rtl/>
        </w:rPr>
        <w:t>'</w:t>
      </w:r>
      <w:r w:rsidR="00CF4CAC" w:rsidRPr="00223E4C">
        <w:rPr>
          <w:rFonts w:ascii="Arial" w:hAnsi="Arial" w:hint="cs"/>
          <w:noProof w:val="0"/>
          <w:rtl/>
        </w:rPr>
        <w:t xml:space="preserve"> בת 7 ול</w:t>
      </w:r>
      <w:r w:rsidR="001E3F80">
        <w:rPr>
          <w:rFonts w:ascii="Arial" w:hAnsi="Arial" w:hint="cs"/>
          <w:noProof w:val="0"/>
          <w:rtl/>
        </w:rPr>
        <w:t>'</w:t>
      </w:r>
      <w:r w:rsidR="00CF4CAC" w:rsidRPr="00223E4C">
        <w:rPr>
          <w:rFonts w:ascii="Arial" w:hAnsi="Arial" w:hint="cs"/>
          <w:noProof w:val="0"/>
          <w:rtl/>
        </w:rPr>
        <w:t xml:space="preserve"> בת 3.5. </w:t>
      </w:r>
    </w:p>
    <w:p w:rsidR="004D2682" w:rsidRPr="001E3F80" w:rsidRDefault="004D2682" w:rsidP="004D2682">
      <w:pPr>
        <w:pStyle w:val="ad"/>
        <w:spacing w:line="360" w:lineRule="auto"/>
        <w:jc w:val="both"/>
        <w:rPr>
          <w:rFonts w:ascii="Arial" w:hAnsi="Arial"/>
          <w:noProof w:val="0"/>
        </w:rPr>
      </w:pPr>
    </w:p>
    <w:p w:rsidR="004D2682" w:rsidRDefault="004D2682" w:rsidP="004D2682">
      <w:pPr>
        <w:pStyle w:val="ad"/>
        <w:numPr>
          <w:ilvl w:val="0"/>
          <w:numId w:val="1"/>
        </w:numPr>
        <w:spacing w:line="360" w:lineRule="auto"/>
        <w:jc w:val="both"/>
        <w:rPr>
          <w:rFonts w:ascii="Arial" w:hAnsi="Arial"/>
          <w:noProof w:val="0"/>
        </w:rPr>
      </w:pPr>
      <w:r>
        <w:rPr>
          <w:rFonts w:ascii="Arial" w:hAnsi="Arial" w:hint="cs"/>
          <w:noProof w:val="0"/>
          <w:rtl/>
        </w:rPr>
        <w:t>בתצהיר שצורף לבקשה, טענה המבקשת כי:</w:t>
      </w:r>
    </w:p>
    <w:p w:rsidR="004D2682" w:rsidRPr="004D2682" w:rsidRDefault="004D2682" w:rsidP="004D2682">
      <w:pPr>
        <w:pStyle w:val="ad"/>
        <w:rPr>
          <w:rFonts w:ascii="Arial" w:hAnsi="Arial"/>
          <w:noProof w:val="0"/>
          <w:rtl/>
        </w:rPr>
      </w:pPr>
    </w:p>
    <w:p w:rsidR="004D2682" w:rsidRDefault="004D2682" w:rsidP="004D2682">
      <w:pPr>
        <w:pStyle w:val="ad"/>
        <w:spacing w:line="360" w:lineRule="auto"/>
        <w:jc w:val="both"/>
        <w:rPr>
          <w:rFonts w:ascii="Arial" w:hAnsi="Arial"/>
          <w:noProof w:val="0"/>
        </w:rPr>
      </w:pPr>
      <w:r>
        <w:drawing>
          <wp:inline distT="0" distB="0" distL="0" distR="0" wp14:anchorId="7CEF5FD8" wp14:editId="7B6D4A6D">
            <wp:extent cx="4856480" cy="793115"/>
            <wp:effectExtent l="0" t="0" r="127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6480" cy="793115"/>
                    </a:xfrm>
                    <a:prstGeom prst="rect">
                      <a:avLst/>
                    </a:prstGeom>
                  </pic:spPr>
                </pic:pic>
              </a:graphicData>
            </a:graphic>
          </wp:inline>
        </w:drawing>
      </w:r>
    </w:p>
    <w:p w:rsidR="004D2682" w:rsidRDefault="00C10633" w:rsidP="004D2682">
      <w:pPr>
        <w:pStyle w:val="ad"/>
        <w:numPr>
          <w:ilvl w:val="0"/>
          <w:numId w:val="1"/>
        </w:numPr>
        <w:spacing w:line="360" w:lineRule="auto"/>
        <w:jc w:val="both"/>
        <w:rPr>
          <w:rFonts w:ascii="Arial" w:hAnsi="Arial"/>
          <w:noProof w:val="0"/>
        </w:rPr>
      </w:pPr>
      <w:r>
        <w:rPr>
          <w:rFonts w:ascii="Arial" w:hAnsi="Arial" w:hint="cs"/>
          <w:noProof w:val="0"/>
          <w:rtl/>
        </w:rPr>
        <w:t>בסעיף 4[ב] לבקשה נטען כי:</w:t>
      </w:r>
    </w:p>
    <w:p w:rsidR="00C10633" w:rsidRDefault="00C10633" w:rsidP="00C10633">
      <w:pPr>
        <w:pStyle w:val="ad"/>
        <w:spacing w:line="360" w:lineRule="auto"/>
        <w:jc w:val="both"/>
        <w:rPr>
          <w:rFonts w:ascii="Arial" w:hAnsi="Arial"/>
          <w:noProof w:val="0"/>
          <w:rtl/>
        </w:rPr>
      </w:pPr>
    </w:p>
    <w:p w:rsidR="00C10633" w:rsidRDefault="00C10633" w:rsidP="00C10633">
      <w:pPr>
        <w:pStyle w:val="ad"/>
        <w:spacing w:line="360" w:lineRule="auto"/>
        <w:jc w:val="both"/>
        <w:rPr>
          <w:rFonts w:ascii="Arial" w:hAnsi="Arial"/>
          <w:noProof w:val="0"/>
          <w:rtl/>
        </w:rPr>
      </w:pPr>
      <w:r>
        <w:drawing>
          <wp:inline distT="0" distB="0" distL="0" distR="0" wp14:anchorId="7C0D3196" wp14:editId="2A5D769E">
            <wp:extent cx="4622800" cy="1224915"/>
            <wp:effectExtent l="0" t="0" r="635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2800" cy="1224915"/>
                    </a:xfrm>
                    <a:prstGeom prst="rect">
                      <a:avLst/>
                    </a:prstGeom>
                  </pic:spPr>
                </pic:pic>
              </a:graphicData>
            </a:graphic>
          </wp:inline>
        </w:drawing>
      </w:r>
    </w:p>
    <w:p w:rsidR="00C10633" w:rsidRDefault="00C10633" w:rsidP="00C10633">
      <w:pPr>
        <w:pStyle w:val="ad"/>
        <w:spacing w:line="360" w:lineRule="auto"/>
        <w:jc w:val="both"/>
        <w:rPr>
          <w:rFonts w:ascii="Arial" w:hAnsi="Arial"/>
          <w:noProof w:val="0"/>
          <w:rtl/>
        </w:rPr>
      </w:pPr>
    </w:p>
    <w:p w:rsidR="00223E4C" w:rsidRDefault="00223E4C" w:rsidP="00C10633">
      <w:pPr>
        <w:pStyle w:val="ad"/>
        <w:spacing w:line="360" w:lineRule="auto"/>
        <w:jc w:val="both"/>
        <w:rPr>
          <w:rFonts w:ascii="Arial" w:hAnsi="Arial"/>
          <w:noProof w:val="0"/>
          <w:rtl/>
        </w:rPr>
      </w:pPr>
    </w:p>
    <w:p w:rsidR="00223E4C" w:rsidRDefault="00223E4C" w:rsidP="00C10633">
      <w:pPr>
        <w:pStyle w:val="ad"/>
        <w:spacing w:line="360" w:lineRule="auto"/>
        <w:jc w:val="both"/>
        <w:rPr>
          <w:rFonts w:ascii="Arial" w:hAnsi="Arial"/>
          <w:noProof w:val="0"/>
          <w:rtl/>
        </w:rPr>
      </w:pPr>
    </w:p>
    <w:p w:rsidR="00223E4C" w:rsidRDefault="00223E4C" w:rsidP="00C10633">
      <w:pPr>
        <w:pStyle w:val="ad"/>
        <w:spacing w:line="360" w:lineRule="auto"/>
        <w:jc w:val="both"/>
        <w:rPr>
          <w:rFonts w:ascii="Arial" w:hAnsi="Arial"/>
          <w:noProof w:val="0"/>
        </w:rPr>
      </w:pPr>
    </w:p>
    <w:p w:rsidR="00C10633" w:rsidRDefault="00253FBF" w:rsidP="004D268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בדיון שהתקיים במעמד צד אחד </w:t>
      </w:r>
      <w:r w:rsidRPr="00C93DD2">
        <w:rPr>
          <w:rFonts w:ascii="Arial" w:hAnsi="Arial" w:hint="cs"/>
          <w:b/>
          <w:bCs/>
          <w:noProof w:val="0"/>
          <w:u w:val="single"/>
          <w:rtl/>
        </w:rPr>
        <w:t xml:space="preserve">ביום 16/4/24 </w:t>
      </w:r>
      <w:r>
        <w:rPr>
          <w:rFonts w:ascii="Arial" w:hAnsi="Arial" w:hint="cs"/>
          <w:noProof w:val="0"/>
          <w:rtl/>
        </w:rPr>
        <w:t xml:space="preserve">טענה המבקשת כי: </w:t>
      </w:r>
    </w:p>
    <w:p w:rsidR="00253FBF" w:rsidRDefault="00253FBF" w:rsidP="00253FBF">
      <w:pPr>
        <w:pStyle w:val="ad"/>
        <w:spacing w:line="360" w:lineRule="auto"/>
        <w:jc w:val="both"/>
        <w:rPr>
          <w:rFonts w:ascii="Arial" w:hAnsi="Arial"/>
          <w:noProof w:val="0"/>
          <w:rtl/>
        </w:rPr>
      </w:pPr>
    </w:p>
    <w:p w:rsidR="00253FBF" w:rsidRPr="00253FBF" w:rsidRDefault="00253FBF" w:rsidP="00253FBF">
      <w:pPr>
        <w:pStyle w:val="ad"/>
        <w:spacing w:line="360" w:lineRule="auto"/>
        <w:ind w:left="1701" w:right="1134"/>
        <w:jc w:val="both"/>
        <w:rPr>
          <w:rFonts w:ascii="Arial" w:hAnsi="Arial"/>
          <w:b/>
          <w:bCs/>
          <w:noProof w:val="0"/>
          <w:rtl/>
        </w:rPr>
      </w:pPr>
      <w:r w:rsidRPr="00253FBF">
        <w:rPr>
          <w:rFonts w:ascii="David" w:hAnsi="David" w:hint="cs"/>
          <w:b/>
          <w:bCs/>
          <w:rtl/>
        </w:rPr>
        <w:t>"</w:t>
      </w:r>
      <w:r w:rsidRPr="00253FBF">
        <w:rPr>
          <w:rFonts w:ascii="David" w:hAnsi="David"/>
          <w:b/>
          <w:bCs/>
          <w:rtl/>
        </w:rPr>
        <w:t xml:space="preserve">היה מקרה שהייתי עדה לו עם הבת הבכורה שלי שהוא נגע בה, זה היה </w:t>
      </w:r>
      <w:r w:rsidRPr="00C93DD2">
        <w:rPr>
          <w:rFonts w:ascii="David" w:hAnsi="David"/>
          <w:b/>
          <w:bCs/>
          <w:u w:val="single"/>
          <w:rtl/>
        </w:rPr>
        <w:t>ב-09.04.24</w:t>
      </w:r>
      <w:r w:rsidRPr="00253FBF">
        <w:rPr>
          <w:rFonts w:ascii="David" w:hAnsi="David"/>
          <w:b/>
          <w:bCs/>
          <w:rtl/>
        </w:rPr>
        <w:t xml:space="preserve"> והגעתי היום כי רציתי להתייעץ קודם עם העורך דין שלי ונפגשתי איתו רק אתמול כי הוא היה בחו"ל. גם אבא שלי הגיע לביקור מארה"ב הוא היה בחו"ל והייתי צריכה אותו איתי והוא הגיע איתי לתחנת המשטרה אתמול. המשטרה חקרה אותי, שאלו מה היה במקרה, מה ראיתי ומה היה, הוא נגע בה, זה היה בחדר שינה שלנו, הוא שכב במיטה ואלה בצד ימין שלו, היא בת 7, הוא נגע לה בחזה, הוא נגע לה בפות באזור המפשעות, הייתי שומעת את זה כשהיו דברים בעבר שקרו אבל לא ידעתי בדיוק מה זה, הוא היה לוקח כל אחת בנפרד לחדר שינה והייתי שומעת כל מיני קולות של מן צעקות כאלה של קולות של מן בכי צחוק של קול צעקני שלא היה לי ברור מה זה, זה היה בשבועות האחרונים</w:t>
      </w:r>
      <w:r w:rsidRPr="00253FBF">
        <w:rPr>
          <w:rFonts w:ascii="Arial" w:hAnsi="Arial" w:hint="cs"/>
          <w:b/>
          <w:bCs/>
          <w:noProof w:val="0"/>
          <w:rtl/>
        </w:rPr>
        <w:t>"</w:t>
      </w:r>
      <w:r w:rsidR="00C93DD2">
        <w:rPr>
          <w:rFonts w:ascii="Arial" w:hAnsi="Arial" w:hint="cs"/>
          <w:b/>
          <w:bCs/>
          <w:noProof w:val="0"/>
          <w:rtl/>
        </w:rPr>
        <w:t xml:space="preserve">  [הדגשה לא במקור ט.פ.]</w:t>
      </w:r>
    </w:p>
    <w:p w:rsidR="00253FBF" w:rsidRDefault="00253FBF" w:rsidP="00253FBF">
      <w:pPr>
        <w:pStyle w:val="ad"/>
        <w:spacing w:line="360" w:lineRule="auto"/>
        <w:jc w:val="both"/>
        <w:rPr>
          <w:rFonts w:ascii="Arial" w:hAnsi="Arial"/>
          <w:noProof w:val="0"/>
        </w:rPr>
      </w:pPr>
    </w:p>
    <w:p w:rsidR="00253FBF" w:rsidRDefault="00253FBF" w:rsidP="00915B94">
      <w:pPr>
        <w:pStyle w:val="ad"/>
        <w:numPr>
          <w:ilvl w:val="0"/>
          <w:numId w:val="1"/>
        </w:numPr>
        <w:spacing w:line="360" w:lineRule="auto"/>
        <w:jc w:val="both"/>
        <w:rPr>
          <w:rFonts w:ascii="Arial" w:hAnsi="Arial"/>
          <w:noProof w:val="0"/>
        </w:rPr>
      </w:pPr>
      <w:r>
        <w:rPr>
          <w:rFonts w:ascii="Arial" w:hAnsi="Arial" w:hint="cs"/>
          <w:noProof w:val="0"/>
          <w:rtl/>
        </w:rPr>
        <w:t xml:space="preserve">כב' השופטת שושנה ברגר, אשר לפניה התקיים הדיון במעמד צד אחד, נעתרה למבוקש, במקביל הורתה לעו"ס לסדרי דין להגיש לבית המשפט תסקיר מסוכנות, וכן קבעה מועד לדיון במעמד הצדדים, אשר התקיים לפני </w:t>
      </w:r>
      <w:r w:rsidR="00915B94">
        <w:rPr>
          <w:rFonts w:ascii="Arial" w:hAnsi="Arial" w:hint="cs"/>
          <w:noProof w:val="0"/>
          <w:rtl/>
        </w:rPr>
        <w:t xml:space="preserve">במסגרת תורנות פסח, </w:t>
      </w:r>
      <w:r>
        <w:rPr>
          <w:rFonts w:ascii="Arial" w:hAnsi="Arial" w:hint="cs"/>
          <w:noProof w:val="0"/>
          <w:rtl/>
        </w:rPr>
        <w:t>ביום 24/4/24.</w:t>
      </w:r>
    </w:p>
    <w:p w:rsidR="00253FBF" w:rsidRDefault="00253FBF" w:rsidP="00253FBF">
      <w:pPr>
        <w:pStyle w:val="ad"/>
        <w:spacing w:line="360" w:lineRule="auto"/>
        <w:jc w:val="both"/>
        <w:rPr>
          <w:rFonts w:ascii="Arial" w:hAnsi="Arial"/>
          <w:noProof w:val="0"/>
        </w:rPr>
      </w:pPr>
    </w:p>
    <w:p w:rsidR="00253FBF" w:rsidRDefault="00457487" w:rsidP="0084647D">
      <w:pPr>
        <w:pStyle w:val="ad"/>
        <w:numPr>
          <w:ilvl w:val="0"/>
          <w:numId w:val="1"/>
        </w:numPr>
        <w:spacing w:line="360" w:lineRule="auto"/>
        <w:jc w:val="both"/>
        <w:rPr>
          <w:rFonts w:ascii="Arial" w:hAnsi="Arial"/>
          <w:noProof w:val="0"/>
        </w:rPr>
      </w:pPr>
      <w:r w:rsidRPr="00B753EE">
        <w:rPr>
          <w:rFonts w:ascii="Arial" w:hAnsi="Arial" w:hint="cs"/>
          <w:b/>
          <w:bCs/>
          <w:noProof w:val="0"/>
          <w:u w:val="single"/>
          <w:rtl/>
        </w:rPr>
        <w:t>תסקיר מסוכנות</w:t>
      </w:r>
      <w:r>
        <w:rPr>
          <w:rFonts w:ascii="Arial" w:hAnsi="Arial" w:hint="cs"/>
          <w:noProof w:val="0"/>
          <w:rtl/>
        </w:rPr>
        <w:t xml:space="preserve"> - </w:t>
      </w:r>
      <w:r w:rsidR="00253FBF">
        <w:rPr>
          <w:rFonts w:ascii="Arial" w:hAnsi="Arial" w:hint="cs"/>
          <w:noProof w:val="0"/>
          <w:rtl/>
        </w:rPr>
        <w:t xml:space="preserve">ביום 18/4/24 הוגש תסקיר מסוכנות </w:t>
      </w:r>
      <w:r w:rsidR="00431AE4">
        <w:rPr>
          <w:rFonts w:ascii="Arial" w:hAnsi="Arial" w:hint="cs"/>
          <w:noProof w:val="0"/>
          <w:rtl/>
        </w:rPr>
        <w:t xml:space="preserve">מטעם </w:t>
      </w:r>
      <w:r w:rsidR="00253FBF">
        <w:rPr>
          <w:rFonts w:ascii="Arial" w:hAnsi="Arial" w:hint="cs"/>
          <w:noProof w:val="0"/>
          <w:rtl/>
        </w:rPr>
        <w:t>עו"ס לסדרי דין.</w:t>
      </w:r>
      <w:r w:rsidR="00431AE4">
        <w:rPr>
          <w:rFonts w:ascii="Arial" w:hAnsi="Arial" w:hint="cs"/>
          <w:noProof w:val="0"/>
          <w:rtl/>
        </w:rPr>
        <w:t xml:space="preserve"> בתסקיר מתואר כי מדובר בבני זוג בהליך גירושין, המתנהל מספר חודשים, מהלכם הם מתגוררים תחת קורת גג אחת. לטענת המבקשת, היא ראתה את המשיב נוגע בחזה ובפות של הבת א</w:t>
      </w:r>
      <w:r w:rsidR="0084647D">
        <w:rPr>
          <w:rFonts w:ascii="Arial" w:hAnsi="Arial" w:hint="cs"/>
          <w:noProof w:val="0"/>
          <w:rtl/>
        </w:rPr>
        <w:t>'</w:t>
      </w:r>
      <w:r w:rsidR="00431AE4">
        <w:rPr>
          <w:rFonts w:ascii="Arial" w:hAnsi="Arial" w:hint="cs"/>
          <w:noProof w:val="0"/>
          <w:rtl/>
        </w:rPr>
        <w:t xml:space="preserve">, </w:t>
      </w:r>
      <w:r w:rsidR="00253FBF">
        <w:rPr>
          <w:rFonts w:ascii="Arial" w:hAnsi="Arial" w:hint="cs"/>
          <w:noProof w:val="0"/>
          <w:rtl/>
        </w:rPr>
        <w:t xml:space="preserve"> </w:t>
      </w:r>
      <w:r w:rsidR="000369E6">
        <w:rPr>
          <w:rFonts w:ascii="Arial" w:hAnsi="Arial" w:hint="cs"/>
          <w:noProof w:val="0"/>
          <w:rtl/>
        </w:rPr>
        <w:t>תוך כדי משחק "שיגועים"</w:t>
      </w:r>
      <w:r w:rsidR="00B821C4">
        <w:rPr>
          <w:rFonts w:ascii="Arial" w:hAnsi="Arial" w:hint="cs"/>
          <w:noProof w:val="0"/>
          <w:rtl/>
        </w:rPr>
        <w:t>.</w:t>
      </w:r>
      <w:r w:rsidR="00D8046F">
        <w:rPr>
          <w:rFonts w:ascii="Arial" w:hAnsi="Arial" w:hint="cs"/>
          <w:noProof w:val="0"/>
          <w:rtl/>
        </w:rPr>
        <w:t xml:space="preserve">  לדברי העו"ס, הקטינה נחקרה ע"י חוקרת ילדים, </w:t>
      </w:r>
      <w:r w:rsidR="00D8046F" w:rsidRPr="00B753EE">
        <w:rPr>
          <w:rFonts w:ascii="Arial" w:hAnsi="Arial" w:hint="cs"/>
          <w:b/>
          <w:bCs/>
          <w:noProof w:val="0"/>
          <w:u w:val="single"/>
          <w:rtl/>
        </w:rPr>
        <w:t>שללה</w:t>
      </w:r>
      <w:r w:rsidR="00D8046F">
        <w:rPr>
          <w:rFonts w:ascii="Arial" w:hAnsi="Arial" w:hint="cs"/>
          <w:noProof w:val="0"/>
          <w:rtl/>
        </w:rPr>
        <w:t xml:space="preserve"> את טענות </w:t>
      </w:r>
      <w:r>
        <w:rPr>
          <w:rFonts w:ascii="Arial" w:hAnsi="Arial" w:hint="cs"/>
          <w:noProof w:val="0"/>
          <w:rtl/>
        </w:rPr>
        <w:t>המבקשת, ואף סיפרה כי המבקשת עצמה סיפרה לה על מקרה בו ראשה של האחות ל</w:t>
      </w:r>
      <w:r w:rsidR="0084647D">
        <w:rPr>
          <w:rFonts w:ascii="Arial" w:hAnsi="Arial" w:hint="cs"/>
          <w:noProof w:val="0"/>
          <w:rtl/>
        </w:rPr>
        <w:t>'</w:t>
      </w:r>
      <w:r>
        <w:rPr>
          <w:rFonts w:ascii="Arial" w:hAnsi="Arial" w:hint="cs"/>
          <w:noProof w:val="0"/>
          <w:rtl/>
        </w:rPr>
        <w:t xml:space="preserve"> היה ליד הפין של המשיב. </w:t>
      </w:r>
      <w:r w:rsidR="00D8046F">
        <w:rPr>
          <w:rFonts w:ascii="Arial" w:hAnsi="Arial" w:hint="cs"/>
          <w:noProof w:val="0"/>
          <w:rtl/>
        </w:rPr>
        <w:t xml:space="preserve"> </w:t>
      </w:r>
      <w:r>
        <w:rPr>
          <w:rFonts w:ascii="Arial" w:hAnsi="Arial" w:hint="cs"/>
          <w:noProof w:val="0"/>
          <w:rtl/>
        </w:rPr>
        <w:t>עו"ס שלל מסוכנות מצד המשיב כלפי בנותיו, והמליץ לחדש את המפגשים ללא פיקוח או תנאים כלשהם.</w:t>
      </w:r>
    </w:p>
    <w:p w:rsidR="00457487" w:rsidRPr="00457487" w:rsidRDefault="00457487" w:rsidP="00457487">
      <w:pPr>
        <w:pStyle w:val="ad"/>
        <w:rPr>
          <w:rFonts w:ascii="Arial" w:hAnsi="Arial"/>
          <w:noProof w:val="0"/>
          <w:rtl/>
        </w:rPr>
      </w:pPr>
    </w:p>
    <w:p w:rsidR="00457487" w:rsidRDefault="00457487" w:rsidP="00FE7A04">
      <w:pPr>
        <w:pStyle w:val="ad"/>
        <w:numPr>
          <w:ilvl w:val="0"/>
          <w:numId w:val="1"/>
        </w:numPr>
        <w:spacing w:line="360" w:lineRule="auto"/>
        <w:jc w:val="both"/>
        <w:rPr>
          <w:rFonts w:ascii="Arial" w:hAnsi="Arial"/>
          <w:noProof w:val="0"/>
        </w:rPr>
      </w:pPr>
      <w:r w:rsidRPr="00B753EE">
        <w:rPr>
          <w:rFonts w:ascii="Arial" w:hAnsi="Arial" w:hint="cs"/>
          <w:b/>
          <w:bCs/>
          <w:noProof w:val="0"/>
          <w:u w:val="single"/>
          <w:rtl/>
        </w:rPr>
        <w:t xml:space="preserve">ביום 21/4/24 הגיש המשיב תצהיר תגובה </w:t>
      </w:r>
      <w:r>
        <w:rPr>
          <w:rFonts w:ascii="Arial" w:hAnsi="Arial"/>
          <w:noProof w:val="0"/>
          <w:rtl/>
        </w:rPr>
        <w:t>–</w:t>
      </w:r>
      <w:r>
        <w:rPr>
          <w:rFonts w:ascii="Arial" w:hAnsi="Arial" w:hint="cs"/>
          <w:noProof w:val="0"/>
          <w:rtl/>
        </w:rPr>
        <w:t xml:space="preserve"> המשיב שולל מכל וכל את טענות המבקשת. לדבריו, טענותיה של המבקשת נולדו על רקע </w:t>
      </w:r>
      <w:r w:rsidR="00BF0625">
        <w:rPr>
          <w:rFonts w:ascii="Arial" w:hAnsi="Arial" w:hint="cs"/>
          <w:noProof w:val="0"/>
          <w:rtl/>
        </w:rPr>
        <w:t>כישלו</w:t>
      </w:r>
      <w:r w:rsidR="00BF0625">
        <w:rPr>
          <w:rFonts w:ascii="Arial" w:hAnsi="Arial" w:hint="eastAsia"/>
          <w:noProof w:val="0"/>
          <w:rtl/>
        </w:rPr>
        <w:t>ן</w:t>
      </w:r>
      <w:r>
        <w:rPr>
          <w:rFonts w:ascii="Arial" w:hAnsi="Arial" w:hint="cs"/>
          <w:noProof w:val="0"/>
          <w:rtl/>
        </w:rPr>
        <w:t xml:space="preserve"> המו"מ בין הצדדים, ומיד לאחר שפנה והוציא צו עיכוב יציאה כנגד הקטינות.   המשיב מפנה להודעת ווטסאפ שקיבל מהמבקשת ביום 9/4/24 ובה היא פונה ומבקש</w:t>
      </w:r>
      <w:r w:rsidR="00B750C2">
        <w:rPr>
          <w:rFonts w:ascii="Arial" w:hAnsi="Arial" w:hint="cs"/>
          <w:noProof w:val="0"/>
          <w:rtl/>
        </w:rPr>
        <w:t xml:space="preserve">ת כי יחדל לגעת באזורים אישיים בגופן של הבנות. המשיב מפנה לעובדה כי המו"מ בין הצדדים התנהל עד לימים האחרונים טרם הגשת הבקשה, כאשר בשום שלב לא עלתה טענה לחשש מפני פגיעה כלשהי מצדו בנות, ואף דובר על חלוקת שמני </w:t>
      </w:r>
      <w:r w:rsidR="00B750C2">
        <w:rPr>
          <w:rFonts w:ascii="Arial" w:hAnsi="Arial" w:hint="cs"/>
          <w:noProof w:val="0"/>
          <w:rtl/>
        </w:rPr>
        <w:lastRenderedPageBreak/>
        <w:t xml:space="preserve">שהות שווה. </w:t>
      </w:r>
      <w:r>
        <w:rPr>
          <w:rFonts w:ascii="Arial" w:hAnsi="Arial" w:hint="cs"/>
          <w:noProof w:val="0"/>
          <w:rtl/>
        </w:rPr>
        <w:t xml:space="preserve"> </w:t>
      </w:r>
      <w:r w:rsidR="00FE7A04">
        <w:rPr>
          <w:rFonts w:ascii="Arial" w:hAnsi="Arial" w:hint="cs"/>
          <w:noProof w:val="0"/>
          <w:rtl/>
        </w:rPr>
        <w:t xml:space="preserve">המשיב אף מפנה להודעות אותן שלח לא המבקשת, לאחר יום ה- 9/4/24 שם היא מבקשת ממנו לאסוף את הבנות ולקחתן למקומות שונים. </w:t>
      </w:r>
    </w:p>
    <w:p w:rsidR="00BF0625" w:rsidRPr="00BF0625" w:rsidRDefault="00BF0625" w:rsidP="00BF0625">
      <w:pPr>
        <w:pStyle w:val="ad"/>
        <w:rPr>
          <w:rFonts w:ascii="Arial" w:hAnsi="Arial"/>
          <w:noProof w:val="0"/>
          <w:rtl/>
        </w:rPr>
      </w:pPr>
    </w:p>
    <w:p w:rsidR="00BF0625" w:rsidRDefault="00BF0625" w:rsidP="00FE7A04">
      <w:pPr>
        <w:pStyle w:val="ad"/>
        <w:numPr>
          <w:ilvl w:val="0"/>
          <w:numId w:val="1"/>
        </w:numPr>
        <w:spacing w:line="360" w:lineRule="auto"/>
        <w:jc w:val="both"/>
        <w:rPr>
          <w:rFonts w:ascii="Arial" w:hAnsi="Arial"/>
          <w:noProof w:val="0"/>
        </w:rPr>
      </w:pPr>
      <w:r>
        <w:rPr>
          <w:rFonts w:ascii="Arial" w:hAnsi="Arial" w:hint="cs"/>
          <w:noProof w:val="0"/>
          <w:rtl/>
        </w:rPr>
        <w:t>ביום 24/4/24 התקיים לפני דיון במעמד הצדדים. הוקדש זמן לניסיון להביא הצדדים לכלל הסכמות, אך משלא עלה הדבר, נשמעו חקירות קצרות, וכעת נדרשת הכרעה.  על מנת שמלוא החומר יונח לפני, הוריתי למשטרת ישראל להעביר לעיוני תיק החקירה שנפתח עקב תלונת המבקשת, והתיק אכן הובא במעטפה ללשכתי ועמד לעיוני טרם מתן פסק דין זה.</w:t>
      </w:r>
    </w:p>
    <w:p w:rsidR="00BF0625" w:rsidRPr="00BF0625" w:rsidRDefault="00BF0625" w:rsidP="00BF0625">
      <w:pPr>
        <w:pStyle w:val="ad"/>
        <w:rPr>
          <w:rFonts w:ascii="Arial" w:hAnsi="Arial"/>
          <w:noProof w:val="0"/>
          <w:rtl/>
        </w:rPr>
      </w:pPr>
    </w:p>
    <w:p w:rsidR="00BF0625" w:rsidRDefault="00BF0625" w:rsidP="000C3CC0">
      <w:pPr>
        <w:pStyle w:val="ad"/>
        <w:numPr>
          <w:ilvl w:val="0"/>
          <w:numId w:val="1"/>
        </w:numPr>
        <w:spacing w:line="360" w:lineRule="auto"/>
        <w:jc w:val="both"/>
        <w:rPr>
          <w:rFonts w:ascii="Arial" w:hAnsi="Arial"/>
          <w:noProof w:val="0"/>
        </w:rPr>
      </w:pPr>
      <w:r w:rsidRPr="00B753EE">
        <w:rPr>
          <w:rFonts w:ascii="Arial" w:hAnsi="Arial" w:hint="cs"/>
          <w:b/>
          <w:bCs/>
          <w:noProof w:val="0"/>
          <w:u w:val="single"/>
          <w:rtl/>
        </w:rPr>
        <w:t>המבקשת בחקירתה</w:t>
      </w:r>
      <w:r>
        <w:rPr>
          <w:rFonts w:ascii="Arial" w:hAnsi="Arial" w:hint="cs"/>
          <w:noProof w:val="0"/>
          <w:rtl/>
        </w:rPr>
        <w:t xml:space="preserve"> </w:t>
      </w:r>
      <w:r w:rsidR="00B753EE">
        <w:rPr>
          <w:rFonts w:ascii="Arial" w:hAnsi="Arial" w:hint="cs"/>
          <w:noProof w:val="0"/>
          <w:rtl/>
        </w:rPr>
        <w:t xml:space="preserve">- </w:t>
      </w:r>
      <w:r>
        <w:rPr>
          <w:rFonts w:ascii="Arial" w:hAnsi="Arial" w:hint="cs"/>
          <w:noProof w:val="0"/>
          <w:rtl/>
        </w:rPr>
        <w:t>נשאלה אודות האמור בתסקיר העו"ס, ולדבריה, מדובר בת</w:t>
      </w:r>
      <w:r w:rsidR="000C3CC0">
        <w:rPr>
          <w:rFonts w:ascii="Arial" w:hAnsi="Arial" w:hint="cs"/>
          <w:noProof w:val="0"/>
          <w:rtl/>
        </w:rPr>
        <w:t xml:space="preserve">יאור שגוי מצד העו"ס [עמ' 7 ש' 10].  המבקשת הכחישה את הטענות לפיהן קיים קשר בין מועד הוצאת צו העיכוב לבין מועד הגשת הבקשה.  המבקשת נשאלה אודות השיהוי שחל מאז האירוע ועד מועד הגשת הבקשה, ולדבריה היא פחדה להתלונן [עמ' 9 ש' 14].  </w:t>
      </w:r>
    </w:p>
    <w:p w:rsidR="000C3CC0" w:rsidRPr="000C3CC0" w:rsidRDefault="000C3CC0" w:rsidP="000C3CC0">
      <w:pPr>
        <w:pStyle w:val="ad"/>
        <w:rPr>
          <w:rFonts w:ascii="Arial" w:hAnsi="Arial"/>
          <w:noProof w:val="0"/>
          <w:rtl/>
        </w:rPr>
      </w:pPr>
    </w:p>
    <w:p w:rsidR="000C3CC0" w:rsidRDefault="000C3CC0" w:rsidP="000C3CC0">
      <w:pPr>
        <w:pStyle w:val="ad"/>
        <w:numPr>
          <w:ilvl w:val="0"/>
          <w:numId w:val="1"/>
        </w:numPr>
        <w:spacing w:line="360" w:lineRule="auto"/>
        <w:jc w:val="both"/>
        <w:rPr>
          <w:rFonts w:ascii="Arial" w:hAnsi="Arial"/>
          <w:noProof w:val="0"/>
        </w:rPr>
      </w:pPr>
      <w:r w:rsidRPr="00B753EE">
        <w:rPr>
          <w:rFonts w:ascii="Arial" w:hAnsi="Arial" w:hint="cs"/>
          <w:b/>
          <w:bCs/>
          <w:noProof w:val="0"/>
          <w:u w:val="single"/>
          <w:rtl/>
        </w:rPr>
        <w:t>המשיב בחקירתו</w:t>
      </w:r>
      <w:r>
        <w:rPr>
          <w:rFonts w:ascii="Arial" w:hAnsi="Arial" w:hint="cs"/>
          <w:noProof w:val="0"/>
          <w:rtl/>
        </w:rPr>
        <w:t xml:space="preserve"> </w:t>
      </w:r>
      <w:r w:rsidR="00B753EE">
        <w:rPr>
          <w:rFonts w:ascii="Arial" w:hAnsi="Arial" w:hint="cs"/>
          <w:noProof w:val="0"/>
          <w:rtl/>
        </w:rPr>
        <w:t xml:space="preserve">- </w:t>
      </w:r>
      <w:r>
        <w:rPr>
          <w:rFonts w:ascii="Arial" w:hAnsi="Arial" w:hint="cs"/>
          <w:noProof w:val="0"/>
          <w:rtl/>
        </w:rPr>
        <w:t>הודה כי נחקר במשטרה בחשד לעבירת אלימות כנגד הקטינה. המשיב הכחיש כי הוא נוהג להסתגר עם הקטינות בחדרי הבית. המשיב הכחיש לחלוטין את טענות המבקשת</w:t>
      </w:r>
      <w:r w:rsidR="002D0ABF">
        <w:rPr>
          <w:rFonts w:ascii="Arial" w:hAnsi="Arial" w:hint="cs"/>
          <w:noProof w:val="0"/>
          <w:rtl/>
        </w:rPr>
        <w:t>.  המשיב לדבריו, לא זומן כלל למשטרה לחקירה בעקבות תלונת המבקשת [עמ' 10 ש' 24].</w:t>
      </w:r>
    </w:p>
    <w:p w:rsidR="00034766" w:rsidRPr="00034766" w:rsidRDefault="00034766" w:rsidP="00034766">
      <w:pPr>
        <w:pStyle w:val="ad"/>
        <w:rPr>
          <w:rFonts w:ascii="Arial" w:hAnsi="Arial"/>
          <w:noProof w:val="0"/>
          <w:rtl/>
        </w:rPr>
      </w:pPr>
    </w:p>
    <w:p w:rsidR="00034766" w:rsidRPr="00B753EE" w:rsidRDefault="00034766" w:rsidP="000C3CC0">
      <w:pPr>
        <w:pStyle w:val="ad"/>
        <w:numPr>
          <w:ilvl w:val="0"/>
          <w:numId w:val="1"/>
        </w:numPr>
        <w:spacing w:line="360" w:lineRule="auto"/>
        <w:jc w:val="both"/>
        <w:rPr>
          <w:rFonts w:ascii="Arial" w:hAnsi="Arial"/>
          <w:b/>
          <w:bCs/>
          <w:noProof w:val="0"/>
        </w:rPr>
      </w:pPr>
      <w:r w:rsidRPr="00B753EE">
        <w:rPr>
          <w:rFonts w:ascii="Arial" w:hAnsi="Arial" w:hint="cs"/>
          <w:b/>
          <w:bCs/>
          <w:noProof w:val="0"/>
          <w:rtl/>
        </w:rPr>
        <w:t xml:space="preserve">לאחר שעיינתי בכלל החומר המצוי בתיק, ושקלתי טענות הצדדים, הגעתי למסקנה לפיה דין הבקשה להידחות. להלן אנמק. </w:t>
      </w:r>
    </w:p>
    <w:p w:rsidR="00034766" w:rsidRPr="00034766" w:rsidRDefault="00034766" w:rsidP="00034766">
      <w:pPr>
        <w:pStyle w:val="ad"/>
        <w:rPr>
          <w:rFonts w:ascii="Arial" w:hAnsi="Arial"/>
          <w:noProof w:val="0"/>
          <w:rtl/>
        </w:rPr>
      </w:pPr>
    </w:p>
    <w:p w:rsidR="00503A8C" w:rsidRDefault="000369E6" w:rsidP="00B753EE">
      <w:pPr>
        <w:pStyle w:val="ad"/>
        <w:numPr>
          <w:ilvl w:val="0"/>
          <w:numId w:val="1"/>
        </w:numPr>
        <w:spacing w:line="360" w:lineRule="auto"/>
        <w:jc w:val="both"/>
        <w:rPr>
          <w:rFonts w:ascii="Arial" w:hAnsi="Arial"/>
          <w:noProof w:val="0"/>
        </w:rPr>
      </w:pPr>
      <w:r w:rsidRPr="00503A8C">
        <w:rPr>
          <w:rFonts w:ascii="Arial" w:hAnsi="Arial" w:hint="cs"/>
          <w:b/>
          <w:bCs/>
          <w:noProof w:val="0"/>
          <w:u w:val="single"/>
          <w:rtl/>
        </w:rPr>
        <w:t xml:space="preserve">סתירות בין </w:t>
      </w:r>
      <w:r w:rsidR="00034766" w:rsidRPr="00503A8C">
        <w:rPr>
          <w:rFonts w:ascii="Arial" w:hAnsi="Arial" w:hint="cs"/>
          <w:b/>
          <w:bCs/>
          <w:noProof w:val="0"/>
          <w:u w:val="single"/>
          <w:rtl/>
        </w:rPr>
        <w:t xml:space="preserve">מספר </w:t>
      </w:r>
      <w:r w:rsidRPr="00503A8C">
        <w:rPr>
          <w:rFonts w:ascii="Arial" w:hAnsi="Arial" w:hint="cs"/>
          <w:b/>
          <w:bCs/>
          <w:noProof w:val="0"/>
          <w:u w:val="single"/>
          <w:rtl/>
        </w:rPr>
        <w:t>גרסאות</w:t>
      </w:r>
      <w:r w:rsidR="00034766" w:rsidRPr="00503A8C">
        <w:rPr>
          <w:rFonts w:ascii="Arial" w:hAnsi="Arial" w:hint="cs"/>
          <w:b/>
          <w:bCs/>
          <w:noProof w:val="0"/>
          <w:u w:val="single"/>
          <w:rtl/>
        </w:rPr>
        <w:t xml:space="preserve"> אותן מסרה המבקשת</w:t>
      </w:r>
      <w:r w:rsidR="00034766" w:rsidRPr="00503A8C">
        <w:rPr>
          <w:rFonts w:ascii="Arial" w:hAnsi="Arial" w:hint="cs"/>
          <w:noProof w:val="0"/>
          <w:rtl/>
        </w:rPr>
        <w:t xml:space="preserve"> </w:t>
      </w:r>
      <w:r w:rsidRPr="00503A8C">
        <w:rPr>
          <w:rFonts w:ascii="Arial" w:hAnsi="Arial"/>
          <w:noProof w:val="0"/>
          <w:rtl/>
        </w:rPr>
        <w:t>–</w:t>
      </w:r>
      <w:r w:rsidRPr="00503A8C">
        <w:rPr>
          <w:rFonts w:ascii="Arial" w:hAnsi="Arial" w:hint="cs"/>
          <w:noProof w:val="0"/>
          <w:rtl/>
        </w:rPr>
        <w:t xml:space="preserve"> כמפורט לעיל, בתצהיר המצורף לבקשה, אין מתואר אירוע ספציפי, אל</w:t>
      </w:r>
      <w:r w:rsidR="00B753EE">
        <w:rPr>
          <w:rFonts w:ascii="Arial" w:hAnsi="Arial" w:hint="cs"/>
          <w:noProof w:val="0"/>
          <w:rtl/>
        </w:rPr>
        <w:t>א</w:t>
      </w:r>
      <w:r w:rsidRPr="00503A8C">
        <w:rPr>
          <w:rFonts w:ascii="Arial" w:hAnsi="Arial" w:hint="cs"/>
          <w:noProof w:val="0"/>
          <w:rtl/>
        </w:rPr>
        <w:t xml:space="preserve"> </w:t>
      </w:r>
      <w:r w:rsidR="00B753EE">
        <w:rPr>
          <w:rFonts w:ascii="Arial" w:hAnsi="Arial" w:hint="cs"/>
          <w:noProof w:val="0"/>
          <w:rtl/>
        </w:rPr>
        <w:t xml:space="preserve">קיימת טענה </w:t>
      </w:r>
      <w:r w:rsidRPr="00503A8C">
        <w:rPr>
          <w:rFonts w:ascii="Arial" w:hAnsi="Arial" w:hint="cs"/>
          <w:noProof w:val="0"/>
          <w:rtl/>
        </w:rPr>
        <w:t>כללי</w:t>
      </w:r>
      <w:r w:rsidR="00B753EE">
        <w:rPr>
          <w:rFonts w:ascii="Arial" w:hAnsi="Arial" w:hint="cs"/>
          <w:noProof w:val="0"/>
          <w:rtl/>
        </w:rPr>
        <w:t>ת</w:t>
      </w:r>
      <w:r w:rsidRPr="00503A8C">
        <w:rPr>
          <w:rFonts w:ascii="Arial" w:hAnsi="Arial" w:hint="cs"/>
          <w:noProof w:val="0"/>
          <w:rtl/>
        </w:rPr>
        <w:t xml:space="preserve"> כלפי שתי הבנות [בעיקר כלפי הגדולה], ללא כל תיאור </w:t>
      </w:r>
      <w:r w:rsidR="00A54FAD" w:rsidRPr="00503A8C">
        <w:rPr>
          <w:rFonts w:ascii="Arial" w:hAnsi="Arial" w:hint="cs"/>
          <w:noProof w:val="0"/>
          <w:rtl/>
        </w:rPr>
        <w:t xml:space="preserve">זמן </w:t>
      </w:r>
      <w:r w:rsidRPr="00503A8C">
        <w:rPr>
          <w:rFonts w:ascii="Arial" w:hAnsi="Arial" w:hint="cs"/>
          <w:noProof w:val="0"/>
          <w:rtl/>
        </w:rPr>
        <w:t xml:space="preserve">או התייחסות למקרה ספציפי.   בבקשה עצמה, מתארת המבקשת כי מדובר באירועים הנמשכים על פני </w:t>
      </w:r>
      <w:r w:rsidRPr="00503A8C">
        <w:rPr>
          <w:rFonts w:ascii="Arial" w:hAnsi="Arial" w:hint="cs"/>
          <w:b/>
          <w:bCs/>
          <w:noProof w:val="0"/>
          <w:u w:val="single"/>
          <w:rtl/>
        </w:rPr>
        <w:t>חודש, מספר שבועות</w:t>
      </w:r>
      <w:r w:rsidRPr="00503A8C">
        <w:rPr>
          <w:rFonts w:ascii="Arial" w:hAnsi="Arial" w:hint="cs"/>
          <w:noProof w:val="0"/>
          <w:rtl/>
        </w:rPr>
        <w:t xml:space="preserve">, גם כאן, ללא כל תיאור עובדתי ספציפי.  </w:t>
      </w:r>
      <w:r w:rsidR="00A54FAD" w:rsidRPr="00503A8C">
        <w:rPr>
          <w:rFonts w:ascii="Arial" w:hAnsi="Arial" w:hint="cs"/>
          <w:noProof w:val="0"/>
          <w:rtl/>
        </w:rPr>
        <w:t xml:space="preserve"> בדיון עצמו, מתארת המבקשת ומתייחסת לאירוע ספציפי, שאירע, לטענתה, ביום 9/4/24, בחדר השינה, כאשר </w:t>
      </w:r>
      <w:r w:rsidR="00A54FAD" w:rsidRPr="00503A8C">
        <w:rPr>
          <w:rFonts w:ascii="Arial" w:hAnsi="Arial" w:hint="cs"/>
          <w:b/>
          <w:bCs/>
          <w:noProof w:val="0"/>
          <w:u w:val="single"/>
          <w:rtl/>
        </w:rPr>
        <w:t>המשיב שוכב במיטה ואלה בצד ימין שלו</w:t>
      </w:r>
      <w:r w:rsidR="00A54FAD" w:rsidRPr="00503A8C">
        <w:rPr>
          <w:rFonts w:ascii="Arial" w:hAnsi="Arial" w:hint="cs"/>
          <w:noProof w:val="0"/>
          <w:rtl/>
        </w:rPr>
        <w:t xml:space="preserve">.   לפני העו"ס, מתארת המבקשת כי האירוע היה </w:t>
      </w:r>
      <w:r w:rsidR="00A54FAD" w:rsidRPr="00503A8C">
        <w:rPr>
          <w:rFonts w:ascii="Arial" w:hAnsi="Arial" w:hint="cs"/>
          <w:b/>
          <w:bCs/>
          <w:noProof w:val="0"/>
          <w:u w:val="single"/>
          <w:rtl/>
        </w:rPr>
        <w:t>תוך כדי משחק "שיגועים</w:t>
      </w:r>
      <w:r w:rsidR="00A54FAD" w:rsidRPr="00503A8C">
        <w:rPr>
          <w:rFonts w:ascii="Arial" w:hAnsi="Arial" w:hint="cs"/>
          <w:noProof w:val="0"/>
          <w:rtl/>
        </w:rPr>
        <w:t xml:space="preserve">", כאשר המשיב והקטינה קופצים על המיטה ומדגדגים אחד את שני. </w:t>
      </w:r>
      <w:r w:rsidR="00B753EE">
        <w:rPr>
          <w:rFonts w:ascii="Arial" w:hAnsi="Arial" w:hint="cs"/>
          <w:noProof w:val="0"/>
          <w:rtl/>
        </w:rPr>
        <w:t xml:space="preserve"> </w:t>
      </w:r>
      <w:r w:rsidR="00A54FAD" w:rsidRPr="00503A8C">
        <w:rPr>
          <w:rFonts w:ascii="Arial" w:hAnsi="Arial" w:hint="cs"/>
          <w:noProof w:val="0"/>
          <w:rtl/>
        </w:rPr>
        <w:t>מ</w:t>
      </w:r>
      <w:r w:rsidR="00701BB3" w:rsidRPr="00503A8C">
        <w:rPr>
          <w:rFonts w:ascii="Arial" w:hAnsi="Arial" w:hint="cs"/>
          <w:noProof w:val="0"/>
          <w:rtl/>
        </w:rPr>
        <w:t>דובר במספר גרסאות שאינן דומות אחת לרעותה, ואף מתפתחות באופן אשר פוגע בגרסת המבקשת</w:t>
      </w:r>
      <w:r w:rsidR="00503A8C" w:rsidRPr="00503A8C">
        <w:rPr>
          <w:rFonts w:ascii="Arial" w:hAnsi="Arial" w:hint="cs"/>
          <w:noProof w:val="0"/>
          <w:rtl/>
        </w:rPr>
        <w:t xml:space="preserve">.  </w:t>
      </w:r>
      <w:r w:rsidR="00503A8C">
        <w:rPr>
          <w:rFonts w:ascii="Arial" w:hAnsi="Arial" w:hint="cs"/>
          <w:noProof w:val="0"/>
          <w:rtl/>
        </w:rPr>
        <w:t>אינני סבור כי בחקירתה עלה בידי המבקשת ליישב בין הגרסאות ואיני מקבל את טענותיה.</w:t>
      </w:r>
    </w:p>
    <w:p w:rsidR="00B973B8" w:rsidRDefault="00B973B8" w:rsidP="00086F53">
      <w:pPr>
        <w:pStyle w:val="ad"/>
        <w:rPr>
          <w:rFonts w:ascii="Arial" w:hAnsi="Arial"/>
          <w:noProof w:val="0"/>
          <w:rtl/>
        </w:rPr>
      </w:pPr>
    </w:p>
    <w:p w:rsidR="00B753EE" w:rsidRDefault="00B753EE" w:rsidP="00086F53">
      <w:pPr>
        <w:pStyle w:val="ad"/>
        <w:rPr>
          <w:rFonts w:ascii="Arial" w:hAnsi="Arial"/>
          <w:noProof w:val="0"/>
          <w:rtl/>
        </w:rPr>
      </w:pPr>
    </w:p>
    <w:p w:rsidR="00B753EE" w:rsidRDefault="00B753EE" w:rsidP="00086F53">
      <w:pPr>
        <w:pStyle w:val="ad"/>
        <w:rPr>
          <w:rFonts w:ascii="Arial" w:hAnsi="Arial"/>
          <w:noProof w:val="0"/>
          <w:rtl/>
        </w:rPr>
      </w:pPr>
    </w:p>
    <w:p w:rsidR="00B753EE" w:rsidRDefault="00B753EE" w:rsidP="00086F53">
      <w:pPr>
        <w:pStyle w:val="ad"/>
        <w:rPr>
          <w:rFonts w:ascii="Arial" w:hAnsi="Arial"/>
          <w:noProof w:val="0"/>
          <w:rtl/>
        </w:rPr>
      </w:pPr>
    </w:p>
    <w:p w:rsidR="00B753EE" w:rsidRDefault="00B753EE" w:rsidP="00086F53">
      <w:pPr>
        <w:pStyle w:val="ad"/>
        <w:rPr>
          <w:rFonts w:ascii="Arial" w:hAnsi="Arial"/>
          <w:noProof w:val="0"/>
          <w:rtl/>
        </w:rPr>
      </w:pPr>
    </w:p>
    <w:p w:rsidR="00B753EE" w:rsidRPr="00086F53" w:rsidRDefault="00B753EE" w:rsidP="00086F53">
      <w:pPr>
        <w:pStyle w:val="ad"/>
        <w:rPr>
          <w:rFonts w:ascii="Arial" w:hAnsi="Arial"/>
          <w:noProof w:val="0"/>
          <w:rtl/>
        </w:rPr>
      </w:pPr>
    </w:p>
    <w:p w:rsidR="00957C42" w:rsidRDefault="00086F53" w:rsidP="00503A8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הודעת הווטסאפ אותה שלחה המבקשת למשיב ביום 9/4/24  שעה 17:37 </w:t>
      </w:r>
      <w:r w:rsidR="00B973B8">
        <w:rPr>
          <w:rFonts w:ascii="Arial" w:hAnsi="Arial" w:hint="cs"/>
          <w:noProof w:val="0"/>
          <w:rtl/>
        </w:rPr>
        <w:t xml:space="preserve">הנה </w:t>
      </w:r>
      <w:r w:rsidR="00957C42">
        <w:rPr>
          <w:rFonts w:ascii="Arial" w:hAnsi="Arial" w:hint="cs"/>
          <w:noProof w:val="0"/>
          <w:rtl/>
        </w:rPr>
        <w:t>כדלקמן:</w:t>
      </w:r>
    </w:p>
    <w:p w:rsidR="00957C42" w:rsidRPr="00957C42" w:rsidRDefault="00957C42" w:rsidP="00957C42">
      <w:pPr>
        <w:pStyle w:val="ad"/>
        <w:rPr>
          <w:rFonts w:ascii="Arial" w:hAnsi="Arial"/>
          <w:noProof w:val="0"/>
          <w:rtl/>
        </w:rPr>
      </w:pPr>
    </w:p>
    <w:p w:rsidR="00957C42" w:rsidRDefault="00957C42" w:rsidP="00957C42">
      <w:pPr>
        <w:pStyle w:val="ad"/>
        <w:spacing w:line="360" w:lineRule="auto"/>
        <w:jc w:val="both"/>
        <w:rPr>
          <w:rFonts w:ascii="Arial" w:hAnsi="Arial"/>
          <w:noProof w:val="0"/>
        </w:rPr>
      </w:pPr>
      <w:r>
        <w:drawing>
          <wp:inline distT="0" distB="0" distL="0" distR="0" wp14:anchorId="06EDBB32" wp14:editId="47511CC2">
            <wp:extent cx="3627755" cy="67056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7755" cy="670560"/>
                    </a:xfrm>
                    <a:prstGeom prst="rect">
                      <a:avLst/>
                    </a:prstGeom>
                  </pic:spPr>
                </pic:pic>
              </a:graphicData>
            </a:graphic>
          </wp:inline>
        </w:drawing>
      </w:r>
    </w:p>
    <w:p w:rsidR="00957C42" w:rsidRPr="00957C42" w:rsidRDefault="00957C42" w:rsidP="00957C42">
      <w:pPr>
        <w:pStyle w:val="ad"/>
        <w:rPr>
          <w:rFonts w:ascii="Arial" w:hAnsi="Arial"/>
          <w:noProof w:val="0"/>
          <w:rtl/>
        </w:rPr>
      </w:pPr>
    </w:p>
    <w:p w:rsidR="00086F53" w:rsidRDefault="00086F53" w:rsidP="0084647D">
      <w:pPr>
        <w:pStyle w:val="ad"/>
        <w:spacing w:line="360" w:lineRule="auto"/>
        <w:jc w:val="both"/>
        <w:rPr>
          <w:rFonts w:ascii="Arial" w:hAnsi="Arial"/>
          <w:noProof w:val="0"/>
        </w:rPr>
      </w:pPr>
      <w:r>
        <w:rPr>
          <w:rFonts w:ascii="Arial" w:hAnsi="Arial" w:hint="cs"/>
          <w:noProof w:val="0"/>
          <w:rtl/>
        </w:rPr>
        <w:t xml:space="preserve">לטענת המבקשת, מדובר בהודעה אותה שלחה למשיב מיד לאחר האירוע הנטען על ידה. עם זאת, נוסח ההודעה </w:t>
      </w:r>
      <w:r w:rsidRPr="00B973B8">
        <w:rPr>
          <w:rFonts w:ascii="Arial" w:hAnsi="Arial" w:hint="cs"/>
          <w:b/>
          <w:bCs/>
          <w:noProof w:val="0"/>
          <w:u w:val="single"/>
          <w:rtl/>
        </w:rPr>
        <w:t>אינו</w:t>
      </w:r>
      <w:r>
        <w:rPr>
          <w:rFonts w:ascii="Arial" w:hAnsi="Arial" w:hint="cs"/>
          <w:noProof w:val="0"/>
          <w:rtl/>
        </w:rPr>
        <w:t xml:space="preserve"> מתיישב עם הטענה לפיה המבקשת "היתה בהלם" כאשר ראתה את המשיב נוגע בקטינה</w:t>
      </w:r>
      <w:r w:rsidR="00B973B8">
        <w:rPr>
          <w:rFonts w:ascii="Arial" w:hAnsi="Arial" w:hint="cs"/>
          <w:noProof w:val="0"/>
          <w:rtl/>
        </w:rPr>
        <w:t xml:space="preserve">. נוסח ההודעה </w:t>
      </w:r>
      <w:r w:rsidR="00957C42">
        <w:rPr>
          <w:rFonts w:ascii="Arial" w:hAnsi="Arial" w:hint="cs"/>
          <w:noProof w:val="0"/>
          <w:rtl/>
        </w:rPr>
        <w:t>אף אינו מתיישב עם העובדה כי המבקשת, בדבריה בבית המשפט, לא העלתה כל טענה ביחס למעשים כלפי הבת הצעירה ל</w:t>
      </w:r>
      <w:r w:rsidR="0084647D">
        <w:rPr>
          <w:rFonts w:ascii="Arial" w:hAnsi="Arial" w:hint="cs"/>
          <w:noProof w:val="0"/>
          <w:rtl/>
        </w:rPr>
        <w:t>'</w:t>
      </w:r>
      <w:r w:rsidR="00957C42">
        <w:rPr>
          <w:rFonts w:ascii="Arial" w:hAnsi="Arial" w:hint="cs"/>
          <w:noProof w:val="0"/>
          <w:rtl/>
        </w:rPr>
        <w:t xml:space="preserve">. </w:t>
      </w:r>
      <w:r w:rsidR="00B973B8">
        <w:rPr>
          <w:rFonts w:ascii="Arial" w:hAnsi="Arial" w:hint="cs"/>
          <w:noProof w:val="0"/>
          <w:rtl/>
        </w:rPr>
        <w:t xml:space="preserve"> למקרא ההודעה, מתחזקת התחושה כי מדובר בהודעה אשר נוסחה על רקע כלל הסכסוך הכולל בין הצדדים.</w:t>
      </w:r>
    </w:p>
    <w:p w:rsidR="00503A8C" w:rsidRPr="00B973B8" w:rsidRDefault="00503A8C" w:rsidP="00503A8C">
      <w:pPr>
        <w:pStyle w:val="ad"/>
        <w:rPr>
          <w:rFonts w:ascii="Arial" w:hAnsi="Arial"/>
          <w:noProof w:val="0"/>
          <w:rtl/>
        </w:rPr>
      </w:pPr>
    </w:p>
    <w:p w:rsidR="00C93DD2" w:rsidRDefault="00C93DD2" w:rsidP="00B753EE">
      <w:pPr>
        <w:pStyle w:val="ad"/>
        <w:numPr>
          <w:ilvl w:val="0"/>
          <w:numId w:val="1"/>
        </w:numPr>
        <w:spacing w:line="360" w:lineRule="auto"/>
        <w:jc w:val="both"/>
        <w:rPr>
          <w:rFonts w:ascii="Arial" w:hAnsi="Arial"/>
          <w:noProof w:val="0"/>
        </w:rPr>
      </w:pPr>
      <w:r w:rsidRPr="00034766">
        <w:rPr>
          <w:rFonts w:ascii="Arial" w:hAnsi="Arial" w:hint="cs"/>
          <w:b/>
          <w:bCs/>
          <w:noProof w:val="0"/>
          <w:u w:val="single"/>
          <w:rtl/>
        </w:rPr>
        <w:t xml:space="preserve">שיהוי ממשי </w:t>
      </w:r>
      <w:r w:rsidR="00A56F8F" w:rsidRPr="00034766">
        <w:rPr>
          <w:rFonts w:ascii="Arial" w:hAnsi="Arial" w:hint="cs"/>
          <w:b/>
          <w:bCs/>
          <w:noProof w:val="0"/>
          <w:u w:val="single"/>
          <w:rtl/>
        </w:rPr>
        <w:t>היורד לשורש</w:t>
      </w:r>
      <w:r w:rsidR="00A56F8F" w:rsidRPr="00034766">
        <w:rPr>
          <w:rFonts w:ascii="Arial" w:hAnsi="Arial" w:hint="eastAsia"/>
          <w:b/>
          <w:bCs/>
          <w:noProof w:val="0"/>
          <w:u w:val="single"/>
          <w:rtl/>
        </w:rPr>
        <w:t>ו</w:t>
      </w:r>
      <w:r w:rsidR="00A56F8F" w:rsidRPr="00034766">
        <w:rPr>
          <w:rFonts w:ascii="Arial" w:hAnsi="Arial" w:hint="cs"/>
          <w:b/>
          <w:bCs/>
          <w:noProof w:val="0"/>
          <w:u w:val="single"/>
          <w:rtl/>
        </w:rPr>
        <w:t xml:space="preserve"> של עניין</w:t>
      </w:r>
      <w:r w:rsidR="00A56F8F">
        <w:rPr>
          <w:rFonts w:ascii="Arial" w:hAnsi="Arial" w:hint="cs"/>
          <w:noProof w:val="0"/>
          <w:rtl/>
        </w:rPr>
        <w:t>-</w:t>
      </w:r>
      <w:r>
        <w:rPr>
          <w:rFonts w:ascii="Arial" w:hAnsi="Arial" w:hint="cs"/>
          <w:noProof w:val="0"/>
          <w:rtl/>
        </w:rPr>
        <w:t xml:space="preserve"> לטענת המבקשת, האירוע בגינו הוגשה הבקשה התרחש ביום 9/4/24.  למרות זאת, המתינה המבקשת</w:t>
      </w:r>
      <w:r w:rsidR="00B753EE">
        <w:rPr>
          <w:rFonts w:ascii="Arial" w:hAnsi="Arial" w:hint="cs"/>
          <w:noProof w:val="0"/>
          <w:rtl/>
        </w:rPr>
        <w:t xml:space="preserve"> שבוע ימים</w:t>
      </w:r>
      <w:r>
        <w:rPr>
          <w:rFonts w:ascii="Arial" w:hAnsi="Arial" w:hint="cs"/>
          <w:noProof w:val="0"/>
          <w:rtl/>
        </w:rPr>
        <w:t>, ורק ביום 16/4/24 פנתה לבית המשפט.   כידוע, ככל וחולף זמן בין מועד האירוע הנטען בגינו מוגשת הבקשה, למועד מועד הגשתה, מכרסם הדבר ופוגע בטענת המבקש, שכן, ככל והיה אכן מדובר באירוע כה חריג וחמור כפי שנטען</w:t>
      </w:r>
      <w:r w:rsidR="00B753EE">
        <w:rPr>
          <w:rFonts w:ascii="Arial" w:hAnsi="Arial" w:hint="cs"/>
          <w:noProof w:val="0"/>
          <w:rtl/>
        </w:rPr>
        <w:t xml:space="preserve"> -</w:t>
      </w:r>
      <w:r>
        <w:rPr>
          <w:rFonts w:ascii="Arial" w:hAnsi="Arial" w:hint="cs"/>
          <w:noProof w:val="0"/>
          <w:rtl/>
        </w:rPr>
        <w:t xml:space="preserve"> עבירה מין כלפי קטינה</w:t>
      </w:r>
      <w:r w:rsidR="00B753EE">
        <w:rPr>
          <w:rFonts w:ascii="Arial" w:hAnsi="Arial" w:hint="cs"/>
          <w:noProof w:val="0"/>
          <w:rtl/>
        </w:rPr>
        <w:t xml:space="preserve"> -</w:t>
      </w:r>
      <w:r>
        <w:rPr>
          <w:rFonts w:ascii="Arial" w:hAnsi="Arial" w:hint="cs"/>
          <w:noProof w:val="0"/>
          <w:rtl/>
        </w:rPr>
        <w:t xml:space="preserve"> מצופה היה מהמבקשת כי תפנה מידית לבית המשפט, קל וחומר כאשר היא מיוצגת ע"י עורך דין, בן בנו של קל וחומר, כאשר בין הצדדים הליך משפטי תלוי [גם אם סגור],  בקשה ליישוב סכסוך, וחזקה על המבקשת כי היא מודעת ל</w:t>
      </w:r>
      <w:r w:rsidR="00A56F8F">
        <w:rPr>
          <w:rFonts w:ascii="Arial" w:hAnsi="Arial" w:hint="cs"/>
          <w:noProof w:val="0"/>
          <w:rtl/>
        </w:rPr>
        <w:t>אופן הפניה לבית המשפט.</w:t>
      </w:r>
      <w:r>
        <w:rPr>
          <w:rFonts w:ascii="Arial" w:hAnsi="Arial" w:hint="cs"/>
          <w:noProof w:val="0"/>
          <w:rtl/>
        </w:rPr>
        <w:t xml:space="preserve"> </w:t>
      </w:r>
    </w:p>
    <w:p w:rsidR="00034766" w:rsidRPr="00034766" w:rsidRDefault="00034766" w:rsidP="00034766">
      <w:pPr>
        <w:pStyle w:val="ad"/>
        <w:rPr>
          <w:rFonts w:ascii="Arial" w:hAnsi="Arial"/>
          <w:noProof w:val="0"/>
          <w:rtl/>
        </w:rPr>
      </w:pPr>
    </w:p>
    <w:p w:rsidR="008035F2" w:rsidRDefault="00034766" w:rsidP="008035F2">
      <w:pPr>
        <w:pStyle w:val="ad"/>
        <w:numPr>
          <w:ilvl w:val="0"/>
          <w:numId w:val="1"/>
        </w:numPr>
        <w:spacing w:line="360" w:lineRule="auto"/>
        <w:jc w:val="both"/>
        <w:rPr>
          <w:rFonts w:ascii="Arial" w:hAnsi="Arial"/>
          <w:noProof w:val="0"/>
        </w:rPr>
      </w:pPr>
      <w:r w:rsidRPr="00503A8C">
        <w:rPr>
          <w:rFonts w:ascii="Arial" w:hAnsi="Arial" w:hint="cs"/>
          <w:b/>
          <w:bCs/>
          <w:noProof w:val="0"/>
          <w:u w:val="single"/>
          <w:rtl/>
        </w:rPr>
        <w:t xml:space="preserve">תסקיר והתרשמות העו"ס </w:t>
      </w:r>
      <w:r w:rsidRPr="00503A8C">
        <w:rPr>
          <w:rFonts w:ascii="Arial" w:hAnsi="Arial"/>
          <w:b/>
          <w:bCs/>
          <w:noProof w:val="0"/>
          <w:u w:val="single"/>
          <w:rtl/>
        </w:rPr>
        <w:t>–</w:t>
      </w:r>
      <w:r>
        <w:rPr>
          <w:rFonts w:ascii="Arial" w:hAnsi="Arial" w:hint="cs"/>
          <w:noProof w:val="0"/>
          <w:rtl/>
        </w:rPr>
        <w:t xml:space="preserve"> כידוע, בהתאם לפסיקה, תסקיר עו"ס אמנם אינו מהווה חוו"ד מומחה, ואולם, על בית המשפט ליתן משקל של ממש להמלצות העו"ס ולהתרשמות</w:t>
      </w:r>
      <w:r w:rsidR="00503A8C">
        <w:rPr>
          <w:rFonts w:ascii="Arial" w:hAnsi="Arial" w:hint="cs"/>
          <w:noProof w:val="0"/>
          <w:rtl/>
        </w:rPr>
        <w:t>ו</w:t>
      </w:r>
      <w:r>
        <w:rPr>
          <w:rFonts w:ascii="Arial" w:hAnsi="Arial" w:hint="cs"/>
          <w:noProof w:val="0"/>
          <w:rtl/>
        </w:rPr>
        <w:t>.  במקרה זה, מדובר בתסקיר יסודי ומפורט, לבטח לנוסח סד הזמנים, אשר נערך לאחר איסוף נתונים ממספר גורמים כולל הצדדים עצמם</w:t>
      </w:r>
      <w:r w:rsidR="008035F2">
        <w:rPr>
          <w:rFonts w:ascii="Arial" w:hAnsi="Arial" w:hint="cs"/>
          <w:noProof w:val="0"/>
          <w:rtl/>
        </w:rPr>
        <w:t xml:space="preserve">, מחנכת הכיתה, </w:t>
      </w:r>
      <w:r>
        <w:rPr>
          <w:rFonts w:ascii="Arial" w:hAnsi="Arial" w:hint="cs"/>
          <w:noProof w:val="0"/>
          <w:rtl/>
        </w:rPr>
        <w:t>ומשטרת</w:t>
      </w:r>
      <w:r w:rsidR="008035F2">
        <w:rPr>
          <w:rFonts w:ascii="Arial" w:hAnsi="Arial" w:hint="cs"/>
          <w:noProof w:val="0"/>
          <w:rtl/>
        </w:rPr>
        <w:t xml:space="preserve"> ישראל. אינני סבור כי עלה בידי המבקשת להצביע על נתונים כלשהם אשר מצדיקים קביעה בניגוד להמלצות, ואינני סבור כי יש מקום לעשות כן.</w:t>
      </w:r>
    </w:p>
    <w:p w:rsidR="008035F2" w:rsidRPr="008035F2" w:rsidRDefault="008035F2" w:rsidP="008035F2">
      <w:pPr>
        <w:pStyle w:val="ad"/>
        <w:rPr>
          <w:rFonts w:ascii="Arial" w:hAnsi="Arial"/>
          <w:noProof w:val="0"/>
          <w:rtl/>
        </w:rPr>
      </w:pPr>
    </w:p>
    <w:p w:rsidR="008035F2" w:rsidRDefault="008035F2" w:rsidP="008035F2">
      <w:pPr>
        <w:pStyle w:val="ad"/>
        <w:numPr>
          <w:ilvl w:val="0"/>
          <w:numId w:val="1"/>
        </w:numPr>
        <w:spacing w:line="360" w:lineRule="auto"/>
        <w:jc w:val="both"/>
        <w:rPr>
          <w:rFonts w:ascii="Arial" w:hAnsi="Arial"/>
          <w:noProof w:val="0"/>
        </w:rPr>
      </w:pPr>
      <w:r w:rsidRPr="00503A8C">
        <w:rPr>
          <w:rFonts w:ascii="Arial" w:hAnsi="Arial" w:hint="cs"/>
          <w:b/>
          <w:bCs/>
          <w:noProof w:val="0"/>
          <w:u w:val="single"/>
          <w:rtl/>
        </w:rPr>
        <w:t xml:space="preserve">תיק החקירה </w:t>
      </w:r>
      <w:r w:rsidRPr="00503A8C">
        <w:rPr>
          <w:rFonts w:ascii="Arial" w:hAnsi="Arial"/>
          <w:b/>
          <w:bCs/>
          <w:noProof w:val="0"/>
          <w:u w:val="single"/>
          <w:rtl/>
        </w:rPr>
        <w:t>–</w:t>
      </w:r>
      <w:r>
        <w:rPr>
          <w:rFonts w:ascii="Arial" w:hAnsi="Arial" w:hint="cs"/>
          <w:noProof w:val="0"/>
          <w:rtl/>
        </w:rPr>
        <w:t xml:space="preserve"> לאחר עיון בתיק החקירה, ומבלי להיכנס לתוכן הדברים, דומני כי מדובר בפרטים ונתונים אשר משתלבים עם טענות המשיב, ועם המסקנה אליה הגעתי כאמור לעיל.</w:t>
      </w:r>
    </w:p>
    <w:p w:rsidR="008035F2" w:rsidRPr="008035F2" w:rsidRDefault="008035F2" w:rsidP="008035F2">
      <w:pPr>
        <w:pStyle w:val="ad"/>
        <w:rPr>
          <w:rFonts w:ascii="Arial" w:hAnsi="Arial"/>
          <w:noProof w:val="0"/>
          <w:rtl/>
        </w:rPr>
      </w:pPr>
    </w:p>
    <w:p w:rsidR="008035F2" w:rsidRPr="00B753EE" w:rsidRDefault="008035F2" w:rsidP="008035F2">
      <w:pPr>
        <w:pStyle w:val="ad"/>
        <w:numPr>
          <w:ilvl w:val="0"/>
          <w:numId w:val="1"/>
        </w:numPr>
        <w:spacing w:line="360" w:lineRule="auto"/>
        <w:jc w:val="both"/>
        <w:rPr>
          <w:rFonts w:ascii="Arial" w:hAnsi="Arial"/>
          <w:b/>
          <w:bCs/>
          <w:noProof w:val="0"/>
        </w:rPr>
      </w:pPr>
      <w:r w:rsidRPr="00B753EE">
        <w:rPr>
          <w:rFonts w:ascii="Arial" w:hAnsi="Arial" w:hint="cs"/>
          <w:b/>
          <w:bCs/>
          <w:noProof w:val="0"/>
          <w:rtl/>
        </w:rPr>
        <w:t>אשר על כן, ולנוכח האמור אני דוחה הבקשה.</w:t>
      </w:r>
    </w:p>
    <w:p w:rsidR="008035F2" w:rsidRPr="008035F2" w:rsidRDefault="008035F2" w:rsidP="008035F2">
      <w:pPr>
        <w:pStyle w:val="ad"/>
        <w:rPr>
          <w:rFonts w:ascii="Arial" w:hAnsi="Arial"/>
          <w:noProof w:val="0"/>
          <w:rtl/>
        </w:rPr>
      </w:pPr>
    </w:p>
    <w:p w:rsidR="00034766" w:rsidRDefault="008035F2" w:rsidP="00503A8C">
      <w:pPr>
        <w:pStyle w:val="ad"/>
        <w:numPr>
          <w:ilvl w:val="0"/>
          <w:numId w:val="1"/>
        </w:numPr>
        <w:spacing w:line="360" w:lineRule="auto"/>
        <w:jc w:val="both"/>
        <w:rPr>
          <w:rFonts w:ascii="Arial" w:hAnsi="Arial"/>
          <w:noProof w:val="0"/>
        </w:rPr>
      </w:pPr>
      <w:r>
        <w:rPr>
          <w:rFonts w:ascii="Arial" w:hAnsi="Arial" w:hint="cs"/>
          <w:noProof w:val="0"/>
          <w:rtl/>
        </w:rPr>
        <w:t>שקלתי האם יש מקום להורות לצדדים לפנות להליך הדרכת הורים, ולעת הזו הגעתי למסקנה אין מקום להורות על כך.  עם זאת, ככל שתנתן הסכמת שני הצדדים [ודומני כי עליהם לשקול זאת בחיוב], רשאים לפנות לעו</w:t>
      </w:r>
      <w:r w:rsidR="00503A8C">
        <w:rPr>
          <w:rFonts w:ascii="Arial" w:hAnsi="Arial" w:hint="cs"/>
          <w:noProof w:val="0"/>
          <w:rtl/>
        </w:rPr>
        <w:t xml:space="preserve">"ס אשר </w:t>
      </w:r>
      <w:r>
        <w:rPr>
          <w:rFonts w:ascii="Arial" w:hAnsi="Arial" w:hint="cs"/>
          <w:noProof w:val="0"/>
          <w:rtl/>
        </w:rPr>
        <w:t xml:space="preserve"> </w:t>
      </w:r>
      <w:r w:rsidR="00503A8C">
        <w:rPr>
          <w:rFonts w:ascii="Arial" w:hAnsi="Arial" w:hint="cs"/>
          <w:noProof w:val="0"/>
          <w:rtl/>
        </w:rPr>
        <w:t>יפנה אותם אל הגורם המטפל כל הדרוש.</w:t>
      </w:r>
    </w:p>
    <w:p w:rsidR="00503A8C" w:rsidRPr="00503A8C" w:rsidRDefault="00503A8C" w:rsidP="00503A8C">
      <w:pPr>
        <w:pStyle w:val="ad"/>
        <w:rPr>
          <w:rFonts w:ascii="Arial" w:hAnsi="Arial"/>
          <w:noProof w:val="0"/>
          <w:rtl/>
        </w:rPr>
      </w:pPr>
    </w:p>
    <w:p w:rsidR="00503A8C" w:rsidRDefault="00503A8C" w:rsidP="00B753EE">
      <w:pPr>
        <w:pStyle w:val="ad"/>
        <w:numPr>
          <w:ilvl w:val="0"/>
          <w:numId w:val="1"/>
        </w:numPr>
        <w:spacing w:line="360" w:lineRule="auto"/>
        <w:jc w:val="both"/>
        <w:rPr>
          <w:rFonts w:ascii="Arial" w:hAnsi="Arial"/>
          <w:noProof w:val="0"/>
        </w:rPr>
      </w:pPr>
      <w:r>
        <w:rPr>
          <w:rFonts w:ascii="Arial" w:hAnsi="Arial" w:hint="cs"/>
          <w:noProof w:val="0"/>
          <w:rtl/>
        </w:rPr>
        <w:t xml:space="preserve">המבקשת תשלם למשיב הוצאות הבקשה </w:t>
      </w:r>
      <w:r w:rsidR="00B973B8">
        <w:rPr>
          <w:rFonts w:ascii="Arial" w:hAnsi="Arial" w:hint="cs"/>
          <w:noProof w:val="0"/>
          <w:rtl/>
        </w:rPr>
        <w:t xml:space="preserve">ושכ"ט עו"ד </w:t>
      </w:r>
      <w:r>
        <w:rPr>
          <w:rFonts w:ascii="Arial" w:hAnsi="Arial" w:hint="cs"/>
          <w:noProof w:val="0"/>
          <w:rtl/>
        </w:rPr>
        <w:t xml:space="preserve">בסך של </w:t>
      </w:r>
      <w:r w:rsidR="00B753EE">
        <w:rPr>
          <w:rFonts w:ascii="Arial" w:hAnsi="Arial" w:hint="cs"/>
          <w:noProof w:val="0"/>
          <w:rtl/>
        </w:rPr>
        <w:t>4</w:t>
      </w:r>
      <w:r>
        <w:rPr>
          <w:rFonts w:ascii="Arial" w:hAnsi="Arial" w:hint="cs"/>
          <w:noProof w:val="0"/>
          <w:rtl/>
        </w:rPr>
        <w:t>,500 ₪.</w:t>
      </w:r>
    </w:p>
    <w:p w:rsidR="00503A8C" w:rsidRPr="00503A8C" w:rsidRDefault="00503A8C" w:rsidP="00503A8C">
      <w:pPr>
        <w:pStyle w:val="ad"/>
        <w:rPr>
          <w:rFonts w:ascii="Arial" w:hAnsi="Arial"/>
          <w:noProof w:val="0"/>
          <w:rtl/>
        </w:rPr>
      </w:pPr>
    </w:p>
    <w:p w:rsidR="00503A8C" w:rsidRDefault="00503A8C" w:rsidP="00503A8C">
      <w:pPr>
        <w:pStyle w:val="ad"/>
        <w:numPr>
          <w:ilvl w:val="0"/>
          <w:numId w:val="1"/>
        </w:numPr>
        <w:spacing w:line="360" w:lineRule="auto"/>
        <w:jc w:val="both"/>
        <w:rPr>
          <w:rFonts w:ascii="Arial" w:hAnsi="Arial"/>
          <w:noProof w:val="0"/>
        </w:rPr>
      </w:pPr>
      <w:r>
        <w:rPr>
          <w:rFonts w:ascii="Arial" w:hAnsi="Arial" w:hint="cs"/>
          <w:noProof w:val="0"/>
          <w:rtl/>
        </w:rPr>
        <w:t>על מנת לאפשר למבקשת לשקול עמדתה, אני מורה כי תוקף הצו שניתן ימשיך לחול ולחייב עד ליום 2/5/24 שעה 11:00.</w:t>
      </w:r>
    </w:p>
    <w:p w:rsidR="00503A8C" w:rsidRPr="00503A8C" w:rsidRDefault="00503A8C" w:rsidP="00503A8C">
      <w:pPr>
        <w:pStyle w:val="ad"/>
        <w:rPr>
          <w:rFonts w:ascii="Arial" w:hAnsi="Arial"/>
          <w:noProof w:val="0"/>
          <w:rtl/>
        </w:rPr>
      </w:pPr>
    </w:p>
    <w:p w:rsidR="00503A8C" w:rsidRDefault="00503A8C" w:rsidP="00D156F2">
      <w:pPr>
        <w:spacing w:line="360" w:lineRule="auto"/>
        <w:jc w:val="both"/>
        <w:rPr>
          <w:rFonts w:ascii="Arial" w:hAnsi="Arial"/>
          <w:noProof w:val="0"/>
          <w:rtl/>
        </w:rPr>
      </w:pPr>
      <w:r w:rsidRPr="00B753EE">
        <w:rPr>
          <w:rFonts w:ascii="Arial" w:hAnsi="Arial" w:hint="cs"/>
          <w:b/>
          <w:bCs/>
          <w:noProof w:val="0"/>
          <w:u w:val="single"/>
          <w:rtl/>
        </w:rPr>
        <w:t xml:space="preserve">המזכירות תמציא </w:t>
      </w:r>
      <w:r w:rsidR="00D156F2">
        <w:rPr>
          <w:rFonts w:ascii="Arial" w:hAnsi="Arial" w:hint="cs"/>
          <w:b/>
          <w:bCs/>
          <w:noProof w:val="0"/>
          <w:u w:val="single"/>
          <w:rtl/>
        </w:rPr>
        <w:t xml:space="preserve">פסק הדין </w:t>
      </w:r>
      <w:r w:rsidRPr="00B753EE">
        <w:rPr>
          <w:rFonts w:ascii="Arial" w:hAnsi="Arial" w:hint="cs"/>
          <w:b/>
          <w:bCs/>
          <w:noProof w:val="0"/>
          <w:u w:val="single"/>
          <w:rtl/>
        </w:rPr>
        <w:t>לצדדים</w:t>
      </w:r>
      <w:r w:rsidR="00D156F2">
        <w:rPr>
          <w:rFonts w:ascii="Arial" w:hAnsi="Arial" w:hint="cs"/>
          <w:b/>
          <w:bCs/>
          <w:noProof w:val="0"/>
          <w:u w:val="single"/>
          <w:rtl/>
        </w:rPr>
        <w:t xml:space="preserve">, תשיב למשטרת ישראל את תיק החקירה [במעטפה סגורה בלשכתי], תעביר העתק ההחלטה לעיונה של השופט ברגר המטפלת במשפחה, </w:t>
      </w:r>
      <w:r w:rsidRPr="00B753EE">
        <w:rPr>
          <w:rFonts w:ascii="Arial" w:hAnsi="Arial" w:hint="cs"/>
          <w:b/>
          <w:bCs/>
          <w:noProof w:val="0"/>
          <w:u w:val="single"/>
          <w:rtl/>
        </w:rPr>
        <w:t>ותסגור התיק</w:t>
      </w:r>
      <w:r w:rsidRPr="00B753EE">
        <w:rPr>
          <w:rFonts w:ascii="Arial" w:hAnsi="Arial" w:hint="cs"/>
          <w:noProof w:val="0"/>
          <w:rtl/>
        </w:rPr>
        <w:t>.</w:t>
      </w:r>
    </w:p>
    <w:p w:rsidR="00D156F2" w:rsidRPr="00B753EE" w:rsidRDefault="00D156F2" w:rsidP="00D156F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ניסן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אפריל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B2C26" w:rsidP="00503A8C">
      <w:pPr>
        <w:spacing w:line="360" w:lineRule="auto"/>
        <w:ind w:left="3600" w:firstLine="720"/>
      </w:pPr>
      <w:sdt>
        <w:sdtPr>
          <w:rPr>
            <w:rtl/>
          </w:rPr>
          <w:alias w:val="MergeField"/>
          <w:tag w:val="1237"/>
          <w:id w:val="-1267226479"/>
        </w:sdtPr>
        <w:sdtEndPr/>
        <w:sdtContent>
          <w:r w:rsidR="00C352A6">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503A8C">
      <w:pPr>
        <w:spacing w:line="360" w:lineRule="auto"/>
        <w:ind w:left="3600" w:firstLine="720"/>
        <w:rPr>
          <w:rFonts w:ascii="Arial" w:hAnsi="Arial"/>
          <w:noProof w:val="0"/>
          <w:rtl/>
        </w:rPr>
      </w:pPr>
    </w:p>
    <w:sectPr w:rsidR="00694556"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C26" w:rsidRDefault="00AB2C26">
      <w:r>
        <w:separator/>
      </w:r>
    </w:p>
  </w:endnote>
  <w:endnote w:type="continuationSeparator" w:id="0">
    <w:p w:rsidR="00AB2C26" w:rsidRDefault="00AB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3E2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3E28">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C26" w:rsidRDefault="00AB2C26">
      <w:r>
        <w:separator/>
      </w:r>
    </w:p>
  </w:footnote>
  <w:footnote w:type="continuationSeparator" w:id="0">
    <w:p w:rsidR="00AB2C26" w:rsidRDefault="00AB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B2C26" w:rsidP="0084647D">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ה"ט</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855A1">
                <w:rPr>
                  <w:b/>
                  <w:bCs/>
                  <w:noProof w:val="0"/>
                  <w:sz w:val="26"/>
                  <w:szCs w:val="26"/>
                  <w:rtl/>
                </w:rPr>
                <w:t>37837-04-24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4647D">
                <w:rPr>
                  <w:rFonts w:hint="cs"/>
                  <w:b/>
                  <w:bCs/>
                  <w:noProof w:val="0"/>
                  <w:sz w:val="26"/>
                  <w:szCs w:val="26"/>
                  <w:rtl/>
                </w:rPr>
                <w:t>אלמונית</w:t>
              </w:r>
              <w:r w:rsidR="0084647D">
                <w:rPr>
                  <w:b/>
                  <w:bCs/>
                  <w:noProof w:val="0"/>
                  <w:sz w:val="26"/>
                  <w:szCs w:val="26"/>
                  <w:rtl/>
                </w:rPr>
                <w:t xml:space="preserve"> נ' </w:t>
              </w:r>
              <w:r w:rsidR="0084647D">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F46F47"/>
    <w:multiLevelType w:val="hybridMultilevel"/>
    <w:tmpl w:val="A86A8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0851"/>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160851&amp;lt;/CaseID&amp;gt;_x000d__x000a_        &amp;lt;DocumentID&amp;gt;441579987&amp;lt;/DocumentID&amp;gt;_x000d__x000a_      &amp;lt;/dt_DocumentCase&amp;gt;_x000d__x000a_      &amp;lt;dt_Document diffgr:id=&amp;quot;dt_Document1&amp;quot; msdata:rowOrder=&amp;quot;0&amp;quot;&amp;gt;_x000d__x000a_        &amp;lt;DocumentID&amp;gt;441579987&amp;lt;/DocumentID&amp;gt;_x000d__x000a_        &amp;lt;DocumentMainID&amp;gt;0&amp;lt;/DocumentMainID&amp;gt;_x000d__x000a_        &amp;lt;CaseID&amp;gt;81160851&amp;lt;/CaseID&amp;gt;_x000d__x000a_        &amp;lt;DocumentIncludedDate&amp;gt;2024-04-30T22:30:33.393+03:00&amp;lt;/DocumentIncludedDate&amp;gt;_x000d__x000a_        &amp;lt;DocumentDesc&amp;gt;פסק דין  שניתנה ע&amp;quot;י  טל פפרנ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4-30T22:30:33.393+03:00&amp;lt;/DocumentSavingDate&amp;gt;_x000d__x000a_        &amp;lt;DocumentChangeDate&amp;gt;2024-04-30T22:30:33.94+03:00&amp;lt;/DocumentChangeDate&amp;gt;_x000d__x000a_        &amp;lt;IsScanned&amp;gt;false&amp;lt;/IsScanned&amp;gt;_x000d__x000a_        &amp;lt;PageQuantity&amp;gt;0&amp;lt;/PageQuantity&amp;gt;_x000d__x000a_        &amp;lt;DocumentStatusID&amp;gt;2&amp;lt;/DocumentStatusID&amp;gt;_x000d__x000a_        &amp;lt;DocumentStatusChangeDate&amp;gt;2024-04-30T22:30:33.94+03:00&amp;lt;/DocumentStatusChangeDate&amp;gt;_x000d__x000a_        &amp;lt;TemplateVersionID&amp;gt;1&amp;lt;/TemplateVersionID&amp;gt;_x000d__x000a_        &amp;lt;DocumentChangeUserID&amp;gt;023095623@GOV.IL&amp;lt;/DocumentChangeUserID&amp;gt;_x000d__x000a_        &amp;lt;DocumentCreationUserID&amp;gt;023095623@GOV.IL&amp;lt;/DocumentCreationUserID&amp;gt;_x000d__x000a_        &amp;lt;OriginalDocumentID&amp;gt;441574944&amp;lt;/OriginalDocumentID&amp;gt;_x000d__x000a_        &amp;lt;PrivillegeID&amp;gt;2&amp;lt;/PrivillegeID&amp;gt;_x000d__x000a_        &amp;lt;FromPage&amp;gt;0&amp;lt;/FromPage&amp;gt;_x000d__x000a_        &amp;lt;ToPage&amp;gt;0&amp;lt;/ToPage&amp;gt;_x000d__x000a_        &amp;lt;FileID&amp;gt;a5c17c308f010000090037f6a9e38672&amp;lt;/FileID&amp;gt;_x000d__x000a_        &amp;lt;URL&amp;gt;\\CTLNFSV02\doc_repository\756\108\6094827d39bd4f41a08906d0a12166b3_copy.docx&amp;lt;/URL&amp;gt;_x000d__x000a_        &amp;lt;OlivePriority&amp;gt;1&amp;lt;/OlivePriority&amp;gt;_x000d__x000a_        &amp;lt;MetaDataTypeID&amp;gt;1&amp;lt;/MetaDataTypeID&amp;gt;_x000d__x000a_        &amp;lt;MetaDataChangeDate&amp;gt;2024-04-30T22:30:33.94+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טל פפרני&amp;amp;lt;/anyType&amp;amp;gt;_x000d__x000a_    &amp;amp;lt;anyType xsi:type=&amp;quot;xsd:dateTime&amp;quot;&amp;amp;gt;2024-04-30T22:29:56.109089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4-30T22:29:56.11+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4766"/>
    <w:rsid w:val="000369E6"/>
    <w:rsid w:val="00042E5F"/>
    <w:rsid w:val="000564AB"/>
    <w:rsid w:val="00086F53"/>
    <w:rsid w:val="000C3CC0"/>
    <w:rsid w:val="000D4A02"/>
    <w:rsid w:val="001072A9"/>
    <w:rsid w:val="00121F97"/>
    <w:rsid w:val="001277D7"/>
    <w:rsid w:val="00132017"/>
    <w:rsid w:val="0014234E"/>
    <w:rsid w:val="00145A87"/>
    <w:rsid w:val="001C4003"/>
    <w:rsid w:val="001E3F80"/>
    <w:rsid w:val="001F5474"/>
    <w:rsid w:val="001F62DB"/>
    <w:rsid w:val="00213E28"/>
    <w:rsid w:val="00223E4C"/>
    <w:rsid w:val="002352F7"/>
    <w:rsid w:val="00253FBF"/>
    <w:rsid w:val="0027277D"/>
    <w:rsid w:val="002D0ABF"/>
    <w:rsid w:val="00381D3A"/>
    <w:rsid w:val="003823DA"/>
    <w:rsid w:val="00410C8C"/>
    <w:rsid w:val="00431AE4"/>
    <w:rsid w:val="0043595F"/>
    <w:rsid w:val="00457487"/>
    <w:rsid w:val="00465193"/>
    <w:rsid w:val="0047645A"/>
    <w:rsid w:val="004A5EB9"/>
    <w:rsid w:val="004D2682"/>
    <w:rsid w:val="004D49A3"/>
    <w:rsid w:val="004D50AC"/>
    <w:rsid w:val="004E6E3C"/>
    <w:rsid w:val="00503A8C"/>
    <w:rsid w:val="005124F1"/>
    <w:rsid w:val="005148C5"/>
    <w:rsid w:val="00530BAD"/>
    <w:rsid w:val="00541598"/>
    <w:rsid w:val="00547DB7"/>
    <w:rsid w:val="00567324"/>
    <w:rsid w:val="005B0F49"/>
    <w:rsid w:val="005C7EC6"/>
    <w:rsid w:val="005D4BDB"/>
    <w:rsid w:val="00622BAA"/>
    <w:rsid w:val="00625C89"/>
    <w:rsid w:val="006300C1"/>
    <w:rsid w:val="00633C4F"/>
    <w:rsid w:val="00653E28"/>
    <w:rsid w:val="00671BD5"/>
    <w:rsid w:val="006805C1"/>
    <w:rsid w:val="006816EC"/>
    <w:rsid w:val="00694556"/>
    <w:rsid w:val="006953FA"/>
    <w:rsid w:val="006E1A53"/>
    <w:rsid w:val="00701BB3"/>
    <w:rsid w:val="00704F4B"/>
    <w:rsid w:val="007056AA"/>
    <w:rsid w:val="00744F41"/>
    <w:rsid w:val="0076736C"/>
    <w:rsid w:val="007A24FE"/>
    <w:rsid w:val="007A35AA"/>
    <w:rsid w:val="007E7749"/>
    <w:rsid w:val="007F1048"/>
    <w:rsid w:val="008035F2"/>
    <w:rsid w:val="00814B7E"/>
    <w:rsid w:val="00820005"/>
    <w:rsid w:val="0084647D"/>
    <w:rsid w:val="00846D27"/>
    <w:rsid w:val="008610A7"/>
    <w:rsid w:val="008634C0"/>
    <w:rsid w:val="008E1332"/>
    <w:rsid w:val="00903896"/>
    <w:rsid w:val="00915B94"/>
    <w:rsid w:val="00927813"/>
    <w:rsid w:val="00944D13"/>
    <w:rsid w:val="00957C42"/>
    <w:rsid w:val="00957C90"/>
    <w:rsid w:val="00957EC7"/>
    <w:rsid w:val="00970707"/>
    <w:rsid w:val="009B70F6"/>
    <w:rsid w:val="009C358E"/>
    <w:rsid w:val="009E0263"/>
    <w:rsid w:val="00A267CF"/>
    <w:rsid w:val="00A43458"/>
    <w:rsid w:val="00A54FAD"/>
    <w:rsid w:val="00A56F8F"/>
    <w:rsid w:val="00AA1AA0"/>
    <w:rsid w:val="00AB2C26"/>
    <w:rsid w:val="00AC4E19"/>
    <w:rsid w:val="00AD0CF4"/>
    <w:rsid w:val="00AF1ED6"/>
    <w:rsid w:val="00B31003"/>
    <w:rsid w:val="00B32C61"/>
    <w:rsid w:val="00B368FE"/>
    <w:rsid w:val="00B750C2"/>
    <w:rsid w:val="00B753EE"/>
    <w:rsid w:val="00B80CBD"/>
    <w:rsid w:val="00B821C4"/>
    <w:rsid w:val="00B973B8"/>
    <w:rsid w:val="00BA2FBA"/>
    <w:rsid w:val="00BC3369"/>
    <w:rsid w:val="00BF0625"/>
    <w:rsid w:val="00BF77EE"/>
    <w:rsid w:val="00C10633"/>
    <w:rsid w:val="00C32E0F"/>
    <w:rsid w:val="00C352A6"/>
    <w:rsid w:val="00C42BF9"/>
    <w:rsid w:val="00C83E56"/>
    <w:rsid w:val="00C93DD2"/>
    <w:rsid w:val="00CC63CE"/>
    <w:rsid w:val="00CF4CAC"/>
    <w:rsid w:val="00D156F2"/>
    <w:rsid w:val="00D319B3"/>
    <w:rsid w:val="00D36A71"/>
    <w:rsid w:val="00D53924"/>
    <w:rsid w:val="00D60849"/>
    <w:rsid w:val="00D8046F"/>
    <w:rsid w:val="00D855A1"/>
    <w:rsid w:val="00D96D8C"/>
    <w:rsid w:val="00DA755B"/>
    <w:rsid w:val="00DD337E"/>
    <w:rsid w:val="00E00B6F"/>
    <w:rsid w:val="00E44DDF"/>
    <w:rsid w:val="00E54642"/>
    <w:rsid w:val="00E724CF"/>
    <w:rsid w:val="00E97908"/>
    <w:rsid w:val="00EF3ED0"/>
    <w:rsid w:val="00F17E56"/>
    <w:rsid w:val="00F50F0C"/>
    <w:rsid w:val="00FE7A0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D26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771945" w:rsidP="00771945">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771945" w:rsidP="00771945">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32CC2"/>
    <w:rsid w:val="00200BA6"/>
    <w:rsid w:val="002237F9"/>
    <w:rsid w:val="0077194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נשר (מרחב חוף)</FullName>
        <LastName>תחנת משטרה - נשר (מרחב חוף)</LastName>
        <PartyPropertyName/>
        <AuthenticationTypeAndNumber>תחנת משטרה 304</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269140229</CasePartyID>
        <PartyTypeID>3</PartyTypeID>
        <ActivityStatusID>1</ActivityStatusID>
        <LegalEntityID>79987736</LegalEntityID>
        <CaseLegalEntityID>128572154</CaseLegalEntityID>
        <AssistantRoleID>29</AssistantRoleID>
        <AuthenticationTypeID>38</AuthenticationTypeID>
        <AuthenticationTypeName>תחנת משטרה</AuthenticationTypeName>
        <LegalEntityNumber>304</LegalEntityNumber>
        <IsMainPartyType>true</IsMainPartyType>
        <CaseDisplayIdentifier>37837-04-24</CaseDisplayIdentifier>
        <CaseTypeID>10177</CaseTypeID>
        <CaseTypeName>הטרדה מאיימת וצו הגנה (ה"ט)</CaseTypeName>
        <CaseName>בכסי נ' בכסי</CaseName>
        <FullAddress>דרך השלום 60 נשר </FullAddress>
        <MotionID>0</MotionID>
        <CasePleaID>0</CasePleaID>
        <FatherName xml:space="preserve">        </FatherName>
        <LinkedCaseID>0</LinkedCaseID>
        <PartyID>1</PartyID>
        <CasePartyCategoryID>2</CasePartyCategoryID>
        <LegalEntityAddressID>85582972</LegalEntityAddressID>
        <PleaTypeID>5</PleaTypeID>
        <GroupPartyAlias/>
        <IsConverted>false</IsConverted>
        <LegalEntityNameID>92350204</LegalEntityNameID>
        <RepresentatedNamesOfAssistant/>
        <LegalEntityTypeID>14</LegalEntityTypeID>
        <IsVerdictExists>false</IsVerdictExists>
        <IsAsirAzir>false</IsAsirAzir>
        <IsPublicationProhibited>false</IsPublicationProhibited>
        <PublicationProhibitedFullName>תחנת משטרה - נשר (מרחב חוף)</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נשר- סדרי דין</FullName>
        <LastName>המחלקה לשירותים חברתיים- נשר- סדרי דין</LastName>
        <PartyPropertyName/>
        <AuthenticationTypeAndNumber>רשויות מקומיות 500298012</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269142537</CasePartyID>
        <PartyTypeID>3</PartyTypeID>
        <ActivityStatusID>1</ActivityStatusID>
        <LegalEntityID>7527269</LegalEntityID>
        <CaseLegalEntityID>128572833</CaseLegalEntityID>
        <AssistantRoleID>16</AssistantRoleID>
        <AuthenticationTypeID>14</AuthenticationTypeID>
        <AuthenticationTypeName>רשויות מקומיות</AuthenticationTypeName>
        <LegalEntityNumber>500298012</LegalEntityNumber>
        <IsMainPartyType>true</IsMainPartyType>
        <CaseDisplayIdentifier>37837-04-24</CaseDisplayIdentifier>
        <CaseTypeID>10177</CaseTypeID>
        <CaseTypeName>הטרדה מאיימת וצו הגנה (ה"ט)</CaseTypeName>
        <CaseName>בכסי נ' בכסי</CaseName>
        <FullAddress>דרך השלום 20 נשר </FullAddress>
        <EmailAddress>shlomit.s@nesher.muni.il</EmailAddress>
        <MotionID>0</MotionID>
        <CasePleaID>0</CasePleaID>
        <LinkedCaseID>0</LinkedCaseID>
        <PartyID>1</PartyID>
        <CasePartyCategoryID>2</CasePartyCategoryID>
        <LegalEntityAddressID>7551361</LegalEntityAddressID>
        <LegalEntityEmailAddressID>68135973</LegalEntityEmailAddressID>
        <PleaTypeID>5</PleaTypeID>
        <GroupPartyAlias/>
        <IsConverted>false</IsConverted>
        <LegalEntityRegisteredNameID>10206731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נשר- סדרי דין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269142607</CasePartyID>
        <PartyTypeID>3</PartyTypeID>
        <ActivityStatusID>1</ActivityStatusID>
        <LegalEntityID>70172786</LegalEntityID>
        <CaseLegalEntityID>128572853</CaseLegalEntityID>
        <AssistantRoleID>8</AssistantRoleID>
        <AuthenticationTypeID>13</AuthenticationTypeID>
        <AuthenticationTypeName>משרדי ממשלה</AuthenticationTypeName>
        <LegalEntityNumber>570001566</LegalEntityNumber>
        <IsMainPartyType>true</IsMainPartyType>
        <CaseDisplayIdentifier>37837-04-24</CaseDisplayIdentifier>
        <CaseTypeID>10177</CaseTypeID>
        <CaseTypeName>הטרדה מאיימת וצו הגנה (ה"ט)</CaseTypeName>
        <CaseName>בכסי נ' בכסי</CaseName>
        <FullAddress>פל ים 7 חיפה </FullAddress>
        <EmailAddress>MoranI@molsa.gov.il</EmailAddress>
        <MotionID>0</MotionID>
        <CasePleaID>0</CasePleaID>
        <LinkedCaseID>0</LinkedCaseID>
        <PartyID>1</PartyID>
        <CasePartyCategoryID>2</CasePartyCategoryID>
        <LegalEntityAddressID>78793379</LegalEntityAddressID>
        <LegalEntityEmailAddressID>68376646</LegalEntityEmailAddressID>
        <PleaTypeID>5</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דור שוורץ</FullName>
        <FirstName>דור</FirstName>
        <LastName>שוורץ</LastName>
        <PartyPropertyName/>
        <AuthenticationTypeAndNumber>מ.ר. 34979</AuthenticationTypeAndNumber>
        <RepresentatedOrRepresentativesNames>עידן בכסי</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269321231</CasePartyID>
        <PartyTypeID>2</PartyTypeID>
        <ActivityStatusID>1</ActivityStatusID>
        <PartyAliasID>23</PartyAliasID>
        <PartyAliasName>בא כוח משיבים</PartyAliasName>
        <LegalEntityID>408963</LegalEntityID>
        <CaseLegalEntityID>128624946</CaseLegalEntityID>
        <AuthenticationTypeID>4</AuthenticationTypeID>
        <AuthenticationTypeName>מ.ר.</AuthenticationTypeName>
        <LegalEntityNumber>34979</LegalEntityNumber>
        <IsMainPartyType>true</IsMainPartyType>
        <CaseDisplayIdentifier>37837-04-24</CaseDisplayIdentifier>
        <CaseTypeID>10177</CaseTypeID>
        <CaseTypeName>הטרדה מאיימת וצו הגנה (ה"ט)</CaseTypeName>
        <CaseName>בכסי נ' בכסי</CaseName>
        <FullAddress>אח"י אילת 9/1 חיפה </FullAddress>
        <EmailAddress>sec@sb-adv.co.il</EmailAddress>
        <MotionID>0</MotionID>
        <CasePleaID>0</CasePleaID>
        <LinkedCaseID>0</LinkedCaseID>
        <PartyID>2</PartyID>
        <CasePartyCategoryID>2</CasePartyCategoryID>
        <LegalEntityAddressID>78448930</LegalEntityAddressID>
        <LegalEntityEmailAddressID>67904152</LegalEntityEmailAddressID>
        <PleaTypeID>5</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IsPublicationProhibited>false</IsPublicationProhibited>
        <PublicationProhibitedFullName>דור שוורץ</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269133686</CasePartyID>
        <PartyTypeID>3</PartyTypeID>
        <ActivityStatusID>1</ActivityStatusID>
        <OrdinalNumber>1</OrdinalNumber>
        <LegalEntityID>379235</LegalEntityID>
        <CaseLegalEntityID>128570347</CaseLegalEntityID>
        <AssistantRoleID>18</AssistantRoleID>
        <AuthenticationTypeID>13</AuthenticationTypeID>
        <AuthenticationTypeName>משרדי ממשלה</AuthenticationTypeName>
        <LegalEntityNumber>500106215</LegalEntityNumber>
        <IsMainPartyType>true</IsMainPartyType>
        <CaseDisplayIdentifier>37837-04-24</CaseDisplayIdentifier>
        <CaseTypeID>10177</CaseTypeID>
        <CaseTypeName>הטרדה מאיימת וצו הגנה (ה"ט)</CaseTypeName>
        <CaseName>בכסי נ' בכסי</CaseName>
        <FullAddress>ת.ד. 18182 ירושלים </FullAddress>
        <EmailAddress>fax@mops.gov.il</EmailAddress>
        <MotionID>0</MotionID>
        <CasePleaID>0</CasePleaID>
        <LinkedCaseID>0</LinkedCaseID>
        <CasePartyCategoryID>2</CasePartyCategoryID>
        <LegalEntityAddressID>87563735</LegalEntityAddressID>
        <LegalEntityEmailAddressID>68325454</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אביעד חייט</FullName>
        <FirstName>אביעד</FirstName>
        <LastName>חייט</LastName>
        <PartyPropertyName/>
        <AuthenticationTypeAndNumber>מ.ר. 74651</AuthenticationTypeAndNumber>
        <RepresentatedOrRepresentativesNames>אורטל בכסי</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269133688</CasePartyID>
        <PartyTypeID>2</PartyTypeID>
        <ActivityStatusID>1</ActivityStatusID>
        <PartyAliasID>22</PartyAliasID>
        <PartyAliasName>בא כוח מבקשים</PartyAliasName>
        <OrdinalNumber>1</OrdinalNumber>
        <LegalEntityID>75055946</LegalEntityID>
        <CaseLegalEntityID>128570349</CaseLegalEntityID>
        <AuthenticationTypeID>4</AuthenticationTypeID>
        <AuthenticationTypeName>מ.ר.</AuthenticationTypeName>
        <LegalEntityNumber>74651</LegalEntityNumber>
        <IsMainPartyType>true</IsMainPartyType>
        <CaseDisplayIdentifier>37837-04-24</CaseDisplayIdentifier>
        <CaseTypeID>10177</CaseTypeID>
        <CaseTypeName>הטרדה מאיימת וצו הגנה (ה"ט)</CaseTypeName>
        <CaseName>בכסי נ' בכסי</CaseName>
        <FullAddress>אח"י אילת 16 קריית חיים ת.ד 591</FullAddress>
        <MotionID>0</MotionID>
        <CasePleaID>0</CasePleaID>
        <LinkedCaseID>0</LinkedCaseID>
        <PartyID>1</PartyID>
        <CasePartyCategoryID>2</CasePartyCategoryID>
        <LegalEntityAddressID>83091158</LegalEntityAddressID>
        <PleaTypeID>5</PleaTypeID>
        <LawyerOfficeName>משרד עו"ד אביעד חייט</LawyerOfficeName>
        <LawyerOfficeID>75055947</LawyerOfficeID>
        <GroupPartyAlias/>
        <IsConverted>false</IsConverted>
        <LegalEntityNameID>81193872</LegalEntityNameID>
        <RepresentatedNamesOfAssistant/>
        <LegalEntityTypeID>4</LegalEntityTypeID>
        <IsVerdictExists>false</IsVerdictExists>
        <IsAsirAzir>false</IsAsirAzir>
        <IsPublicationProhibited>false</IsPublicationProhibited>
        <PublicationProhibitedFullName>אביעד חייט</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אורטל בכסי</FullName>
        <FirstName>אורטל</FirstName>
        <LastName>בכסי</LastName>
        <PartyPropertyName/>
        <AuthenticationTypeAndNumber>ת"ז 034739896</AuthenticationTypeAndNumber>
        <RepresentatedOrRepresentativesNames>אביעד חייט</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269133687</CasePartyID>
        <PartyTypeID>1</PartyTypeID>
        <ActivityStatusID>1</ActivityStatusID>
        <PartyAliasID>3</PartyAliasID>
        <PartyAliasName>מבקש</PartyAliasName>
        <OrdinalNumber>1</OrdinalNumber>
        <LegalEntityID>73342106</LegalEntityID>
        <CaseLegalEntityID>128570348</CaseLegalEntityID>
        <AuthenticationTypeID>1</AuthenticationTypeID>
        <AuthenticationTypeName>ת"ז</AuthenticationTypeName>
        <LegalEntityNumber>034739896</LegalEntityNumber>
        <IsMainPartyType>true</IsMainPartyType>
        <CaseDisplayIdentifier>37837-04-24</CaseDisplayIdentifier>
        <CaseTypeID>10177</CaseTypeID>
        <CaseTypeName>הטרדה מאיימת וצו הגנה (ה"ט)</CaseTypeName>
        <CaseName>בכסי נ' בכסי</CaseName>
        <FullAddress/>
        <MotionID>0</MotionID>
        <CasePleaID>0</CasePleaID>
        <FatherName>גיל מרש</FatherName>
        <LinkedCaseID>0</LinkedCaseID>
        <PartyID>1</PartyID>
        <CasePartyCategoryID>2</CasePartyCategoryID>
        <GrandfatherName/>
        <DrivingLicenseNumber>8567439</DrivingLicenseNumber>
        <PleaTypeID>5</PleaTypeID>
        <GroupPartyAlias>מבקשים</GroupPartyAlias>
        <IsConverted>false</IsConverted>
        <LegalEntityRegisteredNameID>8880708</LegalEntityRegisteredNameID>
        <LegalEntityNameID>96451444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בכסי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עידן בכסי</FullName>
        <FirstName>עידן</FirstName>
        <LastName>בכסי</LastName>
        <PartyPropertyName/>
        <AuthenticationTypeAndNumber>ת"ז 037035003</AuthenticationTypeAndNumber>
        <RepresentatedOrRepresentativesNames>דור שוורץ</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269133689</CasePartyID>
        <PartyTypeID>1</PartyTypeID>
        <ActivityStatusID>1</ActivityStatusID>
        <PartyAliasID>4</PartyAliasID>
        <PartyAliasName>משיב</PartyAliasName>
        <OrdinalNumber>1</OrdinalNumber>
        <LegalEntityID>7561605</LegalEntityID>
        <CaseLegalEntityID>128570350</CaseLegalEntityID>
        <AuthenticationTypeID>1</AuthenticationTypeID>
        <AuthenticationTypeName>ת"ז</AuthenticationTypeName>
        <LegalEntityNumber>037035003</LegalEntityNumber>
        <IsMainPartyType>true</IsMainPartyType>
        <CaseDisplayIdentifier>37837-04-24</CaseDisplayIdentifier>
        <CaseTypeID>10177</CaseTypeID>
        <CaseTypeName>הטרדה מאיימת וצו הגנה (ה"ט)</CaseTypeName>
        <CaseName>בכסי נ' בכסי</CaseName>
        <FullAddress>הערבה 8 דירה 13 נשר </FullAddress>
        <MotionID>0</MotionID>
        <CasePleaID>0</CasePleaID>
        <FatherName>נסים</FatherName>
        <LinkedCaseID>0</LinkedCaseID>
        <PartyID>2</PartyID>
        <CasePartyCategoryID>2</CasePartyCategoryID>
        <LegalEntityAddressID>89207554</LegalEntityAddressID>
        <PleaTypeID>5</PleaTypeID>
        <GroupPartyAlias>משיבים</GroupPartyAlias>
        <IsConverted>false</IsConverted>
        <LegalEntityRegisteredNameID>8880709</LegalEntityRegisteredNameID>
        <LegalEntityNameID>96451445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עידן בכסי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269133685</CasePartyID>
        <PartyTypeID>3</PartyTypeID>
        <ActivityStatusID>1</ActivityStatusID>
        <OrdinalNumber>2</OrdinalNumber>
        <LegalEntityID>379234</LegalEntityID>
        <CaseLegalEntityID>128570346</CaseLegalEntityID>
        <AssistantRoleID>19</AssistantRoleID>
        <AuthenticationTypeID>13</AuthenticationTypeID>
        <AuthenticationTypeName>משרדי ממשלה</AuthenticationTypeName>
        <LegalEntityNumber>500106214</LegalEntityNumber>
        <IsMainPartyType>true</IsMainPartyType>
        <CaseDisplayIdentifier>37837-04-24</CaseDisplayIdentifier>
        <CaseTypeID>10177</CaseTypeID>
        <CaseTypeName>הטרדה מאיימת וצו הגנה (ה"ט)</CaseTypeName>
        <CaseName>בכסי נ' בכסי</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DecisionName>פסק דין  שניתנה ע"י  טל פפרני</DecisionName>
    <CourtDisplayName>בית משפט לענייני משפחה בחיפה</CourtDisplayName>
    <IsCaseJudgePanel>false</IsCaseJudgePanel>
    <DecisionSignatureDate>2024-04-30T21:02:11.4520357+03:00</DecisionSignatureDate>
    <OpenCaseDate>2024-04-16T10:47:00+03:00</OpenCaseDate>
    <CaseFeeSum>0.000</CaseFeeSum>
    <DecisionTypeID>2</DecisionTypeID>
    <DecisionSignatureUserName>טל פפרני</DecisionSignatureUserName>
    <DecisionSignatureDateHebrew>2024-04-30T21:02:11.4520357+03:00</DecisionSignatureDateHebrew>
    <DecisionWriterID>023095623@GOV.IL</DecisionWriterID>
    <CourtAddress>רח' פלי"ם 12 היכל המשפט, חיפה 33095</CourtAddress>
    <IsAutoTextInCaseExist>false</IsAutoTextInCaseExist>
    <DecisionSignatureRoleName>שופט</DecisionSignatureRoleName>
    <DecisionSignatureUserTitleName>שופט, סגן הנשיאה</DecisionSignatureUserTitleName>
    <CaseName>בכסי נ' בכסי</CaseName>
    <DecisionNumberInCase>4</DecisionNumberInCase>
  </dt_Decision>
  <dt_DecisionCase>
    <DecisionID>0</DecisionID>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נשר (מרחב חוף)</FullName>
        <LastName>תחנת משטרה - נשר (מרחב חוף)</LastName>
        <PartyPropertyName/>
        <AuthenticationTypeAndNumber>תחנת משטרה 304</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269140229</CasePartyID>
        <PartyTypeID>3</PartyTypeID>
        <ActivityStatusID>1</ActivityStatusID>
        <LegalEntityID>79987736</LegalEntityID>
        <CaseLegalEntityID>128572154</CaseLegalEntityID>
        <AssistantRoleID>29</AssistantRoleID>
        <AuthenticationTypeID>38</AuthenticationTypeID>
        <AuthenticationTypeName>תחנת משטרה</AuthenticationTypeName>
        <LegalEntityNumber>304</LegalEntityNumber>
        <IsMainPartyType>true</IsMainPartyType>
        <CaseDisplayIdentifier>37837-04-24</CaseDisplayIdentifier>
        <CaseTypeID>10177</CaseTypeID>
        <CaseTypeName>הטרדה מאיימת וצו הגנה (ה"ט)</CaseTypeName>
        <CaseName>בכסי נ' בכסי</CaseName>
        <FullAddress>דרך השלום 60 נשר </FullAddress>
        <MotionID>0</MotionID>
        <CasePleaID>0</CasePleaID>
        <FatherName xml:space="preserve">        </FatherName>
        <LinkedCaseID>0</LinkedCaseID>
        <PartyID>1</PartyID>
        <CasePartyCategoryID>2</CasePartyCategoryID>
        <LegalEntityAddressID>85582972</LegalEntityAddressID>
        <PleaTypeID>5</PleaTypeID>
        <GroupPartyAlias/>
        <IsConverted>false</IsConverted>
        <LegalEntityNameID>92350204</LegalEntityNameID>
        <RepresentatedNamesOfAssistant/>
        <LegalEntityTypeID>14</LegalEntityTypeID>
        <IsVerdictExists>false</IsVerdictExists>
        <IsAsirAzir>false</IsAsirAzir>
        <IsPublicationProhibited>false</IsPublicationProhibited>
        <PublicationProhibitedFullName>תחנת משטרה - נשר (מרחב חוף)</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נשר- סדרי דין</FullName>
        <LastName>המחלקה לשירותים חברתיים- נשר- סדרי דין</LastName>
        <PartyPropertyName/>
        <AuthenticationTypeAndNumber>רשויות מקומיות 500298012</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269142537</CasePartyID>
        <PartyTypeID>3</PartyTypeID>
        <ActivityStatusID>1</ActivityStatusID>
        <LegalEntityID>7527269</LegalEntityID>
        <CaseLegalEntityID>128572833</CaseLegalEntityID>
        <AssistantRoleID>16</AssistantRoleID>
        <AuthenticationTypeID>14</AuthenticationTypeID>
        <AuthenticationTypeName>רשויות מקומיות</AuthenticationTypeName>
        <LegalEntityNumber>500298012</LegalEntityNumber>
        <IsMainPartyType>true</IsMainPartyType>
        <CaseDisplayIdentifier>37837-04-24</CaseDisplayIdentifier>
        <CaseTypeID>10177</CaseTypeID>
        <CaseTypeName>הטרדה מאיימת וצו הגנה (ה"ט)</CaseTypeName>
        <CaseName>בכסי נ' בכסי</CaseName>
        <FullAddress>דרך השלום 20 נשר </FullAddress>
        <EmailAddress>shlomit.s@nesher.muni.il</EmailAddress>
        <MotionID>0</MotionID>
        <CasePleaID>0</CasePleaID>
        <LinkedCaseID>0</LinkedCaseID>
        <PartyID>1</PartyID>
        <CasePartyCategoryID>2</CasePartyCategoryID>
        <LegalEntityAddressID>7551361</LegalEntityAddressID>
        <LegalEntityEmailAddressID>68135973</LegalEntityEmailAddressID>
        <PleaTypeID>5</PleaTypeID>
        <GroupPartyAlias/>
        <IsConverted>false</IsConverted>
        <LegalEntityRegisteredNameID>10206731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נשר- סדרי דין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269142607</CasePartyID>
        <PartyTypeID>3</PartyTypeID>
        <ActivityStatusID>1</ActivityStatusID>
        <LegalEntityID>70172786</LegalEntityID>
        <CaseLegalEntityID>128572853</CaseLegalEntityID>
        <AssistantRoleID>8</AssistantRoleID>
        <AuthenticationTypeID>13</AuthenticationTypeID>
        <AuthenticationTypeName>משרדי ממשלה</AuthenticationTypeName>
        <LegalEntityNumber>570001566</LegalEntityNumber>
        <IsMainPartyType>true</IsMainPartyType>
        <CaseDisplayIdentifier>37837-04-24</CaseDisplayIdentifier>
        <CaseTypeID>10177</CaseTypeID>
        <CaseTypeName>הטרדה מאיימת וצו הגנה (ה"ט)</CaseTypeName>
        <CaseName>בכסי נ' בכסי</CaseName>
        <FullAddress>פל ים 7 חיפה </FullAddress>
        <EmailAddress>MoranI@molsa.gov.il</EmailAddress>
        <MotionID>0</MotionID>
        <CasePleaID>0</CasePleaID>
        <LinkedCaseID>0</LinkedCaseID>
        <PartyID>1</PartyID>
        <CasePartyCategoryID>2</CasePartyCategoryID>
        <LegalEntityAddressID>78793379</LegalEntityAddressID>
        <LegalEntityEmailAddressID>68376646</LegalEntityEmailAddressID>
        <PleaTypeID>5</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דור שוורץ</FullName>
        <FirstName>דור</FirstName>
        <LastName>שוורץ</LastName>
        <PartyPropertyName/>
        <AuthenticationTypeAndNumber>מ.ר. 34979</AuthenticationTypeAndNumber>
        <RepresentatedOrRepresentativesNames>עידן בכסי</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269321231</CasePartyID>
        <PartyTypeID>2</PartyTypeID>
        <ActivityStatusID>1</ActivityStatusID>
        <PartyAliasID>23</PartyAliasID>
        <PartyAliasName>בא כוח משיבים</PartyAliasName>
        <LegalEntityID>408963</LegalEntityID>
        <CaseLegalEntityID>128624946</CaseLegalEntityID>
        <AuthenticationTypeID>4</AuthenticationTypeID>
        <AuthenticationTypeName>מ.ר.</AuthenticationTypeName>
        <LegalEntityNumber>34979</LegalEntityNumber>
        <IsMainPartyType>true</IsMainPartyType>
        <CaseDisplayIdentifier>37837-04-24</CaseDisplayIdentifier>
        <CaseTypeID>10177</CaseTypeID>
        <CaseTypeName>הטרדה מאיימת וצו הגנה (ה"ט)</CaseTypeName>
        <CaseName>בכסי נ' בכסי</CaseName>
        <FullAddress>אח"י אילת 9/1 חיפה </FullAddress>
        <EmailAddress>sec@sb-adv.co.il</EmailAddress>
        <MotionID>0</MotionID>
        <CasePleaID>0</CasePleaID>
        <LinkedCaseID>0</LinkedCaseID>
        <PartyID>2</PartyID>
        <CasePartyCategoryID>2</CasePartyCategoryID>
        <LegalEntityAddressID>78448930</LegalEntityAddressID>
        <LegalEntityEmailAddressID>67904152</LegalEntityEmailAddressID>
        <PleaTypeID>5</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IsPublicationProhibited>false</IsPublicationProhibited>
        <PublicationProhibitedFullName>דור שוורץ</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269133686</CasePartyID>
        <PartyTypeID>3</PartyTypeID>
        <ActivityStatusID>1</ActivityStatusID>
        <OrdinalNumber>1</OrdinalNumber>
        <LegalEntityID>379235</LegalEntityID>
        <CaseLegalEntityID>128570347</CaseLegalEntityID>
        <AssistantRoleID>18</AssistantRoleID>
        <AuthenticationTypeID>13</AuthenticationTypeID>
        <AuthenticationTypeName>משרדי ממשלה</AuthenticationTypeName>
        <LegalEntityNumber>500106215</LegalEntityNumber>
        <IsMainPartyType>true</IsMainPartyType>
        <CaseDisplayIdentifier>37837-04-24</CaseDisplayIdentifier>
        <CaseTypeID>10177</CaseTypeID>
        <CaseTypeName>הטרדה מאיימת וצו הגנה (ה"ט)</CaseTypeName>
        <CaseName>בכסי נ' בכסי</CaseName>
        <FullAddress>ת.ד. 18182 ירושלים </FullAddress>
        <EmailAddress>fax@mops.gov.il</EmailAddress>
        <MotionID>0</MotionID>
        <CasePleaID>0</CasePleaID>
        <LinkedCaseID>0</LinkedCaseID>
        <CasePartyCategoryID>2</CasePartyCategoryID>
        <LegalEntityAddressID>87563735</LegalEntityAddressID>
        <LegalEntityEmailAddressID>68325454</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אביעד חייט</FullName>
        <FirstName>אביעד</FirstName>
        <LastName>חייט</LastName>
        <PartyPropertyName/>
        <AuthenticationTypeAndNumber>מ.ר. 74651</AuthenticationTypeAndNumber>
        <RepresentatedOrRepresentativesNames>אורטל בכסי</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269133688</CasePartyID>
        <PartyTypeID>2</PartyTypeID>
        <ActivityStatusID>1</ActivityStatusID>
        <PartyAliasID>22</PartyAliasID>
        <PartyAliasName>בא כוח מבקשים</PartyAliasName>
        <OrdinalNumber>1</OrdinalNumber>
        <LegalEntityID>75055946</LegalEntityID>
        <CaseLegalEntityID>128570349</CaseLegalEntityID>
        <AuthenticationTypeID>4</AuthenticationTypeID>
        <AuthenticationTypeName>מ.ר.</AuthenticationTypeName>
        <LegalEntityNumber>74651</LegalEntityNumber>
        <IsMainPartyType>true</IsMainPartyType>
        <CaseDisplayIdentifier>37837-04-24</CaseDisplayIdentifier>
        <CaseTypeID>10177</CaseTypeID>
        <CaseTypeName>הטרדה מאיימת וצו הגנה (ה"ט)</CaseTypeName>
        <CaseName>בכסי נ' בכסי</CaseName>
        <FullAddress>אח"י אילת 16 קריית חיים ת.ד 591</FullAddress>
        <MotionID>0</MotionID>
        <CasePleaID>0</CasePleaID>
        <LinkedCaseID>0</LinkedCaseID>
        <PartyID>1</PartyID>
        <CasePartyCategoryID>2</CasePartyCategoryID>
        <LegalEntityAddressID>83091158</LegalEntityAddressID>
        <PleaTypeID>5</PleaTypeID>
        <LawyerOfficeName>משרד עו"ד אביעד חייט</LawyerOfficeName>
        <LawyerOfficeID>75055947</LawyerOfficeID>
        <GroupPartyAlias/>
        <IsConverted>false</IsConverted>
        <LegalEntityNameID>81193872</LegalEntityNameID>
        <RepresentatedNamesOfAssistant/>
        <LegalEntityTypeID>4</LegalEntityTypeID>
        <IsVerdictExists>false</IsVerdictExists>
        <IsAsirAzir>false</IsAsirAzir>
        <IsPublicationProhibited>false</IsPublicationProhibited>
        <PublicationProhibitedFullName>אביעד חייט</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אורטל בכסי</FullName>
        <FirstName>אורטל</FirstName>
        <LastName>בכסי</LastName>
        <PartyPropertyName/>
        <AuthenticationTypeAndNumber>ת"ז 034739896</AuthenticationTypeAndNumber>
        <RepresentatedOrRepresentativesNames>אביעד חייט</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269133687</CasePartyID>
        <PartyTypeID>1</PartyTypeID>
        <ActivityStatusID>1</ActivityStatusID>
        <PartyAliasID>3</PartyAliasID>
        <PartyAliasName>מבקש</PartyAliasName>
        <OrdinalNumber>1</OrdinalNumber>
        <LegalEntityID>73342106</LegalEntityID>
        <CaseLegalEntityID>128570348</CaseLegalEntityID>
        <AuthenticationTypeID>1</AuthenticationTypeID>
        <AuthenticationTypeName>ת"ז</AuthenticationTypeName>
        <LegalEntityNumber>034739896</LegalEntityNumber>
        <IsMainPartyType>true</IsMainPartyType>
        <CaseDisplayIdentifier>37837-04-24</CaseDisplayIdentifier>
        <CaseTypeID>10177</CaseTypeID>
        <CaseTypeName>הטרדה מאיימת וצו הגנה (ה"ט)</CaseTypeName>
        <CaseName>בכסי נ' בכסי</CaseName>
        <FullAddress/>
        <MotionID>0</MotionID>
        <CasePleaID>0</CasePleaID>
        <FatherName>גיל מרש</FatherName>
        <LinkedCaseID>0</LinkedCaseID>
        <PartyID>1</PartyID>
        <CasePartyCategoryID>2</CasePartyCategoryID>
        <GrandfatherName/>
        <DrivingLicenseNumber>8567439</DrivingLicenseNumber>
        <PleaTypeID>5</PleaTypeID>
        <GroupPartyAlias>מבקשים</GroupPartyAlias>
        <IsConverted>false</IsConverted>
        <LegalEntityRegisteredNameID>8880708</LegalEntityRegisteredNameID>
        <LegalEntityNameID>96451444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בכסי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עידן בכסי</FullName>
        <FirstName>עידן</FirstName>
        <LastName>בכסי</LastName>
        <PartyPropertyName/>
        <AuthenticationTypeAndNumber>ת"ז 037035003</AuthenticationTypeAndNumber>
        <RepresentatedOrRepresentativesNames>דור שוורץ</RepresentatedOrRepresentativesNames>
        <RepresentatedOrRepresentativesCount>1</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269133689</CasePartyID>
        <PartyTypeID>1</PartyTypeID>
        <ActivityStatusID>1</ActivityStatusID>
        <PartyAliasID>4</PartyAliasID>
        <PartyAliasName>משיב</PartyAliasName>
        <OrdinalNumber>1</OrdinalNumber>
        <LegalEntityID>7561605</LegalEntityID>
        <CaseLegalEntityID>128570350</CaseLegalEntityID>
        <AuthenticationTypeID>1</AuthenticationTypeID>
        <AuthenticationTypeName>ת"ז</AuthenticationTypeName>
        <LegalEntityNumber>037035003</LegalEntityNumber>
        <IsMainPartyType>true</IsMainPartyType>
        <CaseDisplayIdentifier>37837-04-24</CaseDisplayIdentifier>
        <CaseTypeID>10177</CaseTypeID>
        <CaseTypeName>הטרדה מאיימת וצו הגנה (ה"ט)</CaseTypeName>
        <CaseName>בכסי נ' בכסי</CaseName>
        <FullAddress>הערבה 8 דירה 13 נשר </FullAddress>
        <MotionID>0</MotionID>
        <CasePleaID>0</CasePleaID>
        <FatherName>נסים</FatherName>
        <LinkedCaseID>0</LinkedCaseID>
        <PartyID>2</PartyID>
        <CasePartyCategoryID>2</CasePartyCategoryID>
        <LegalEntityAddressID>89207554</LegalEntityAddressID>
        <PleaTypeID>5</PleaTypeID>
        <GroupPartyAlias>משיבים</GroupPartyAlias>
        <IsConverted>false</IsConverted>
        <LegalEntityRegisteredNameID>8880709</LegalEntityRegisteredNameID>
        <LegalEntityNameID>96451445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עידן בכסי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81160851</CaseID>
        <CaseJudicialPersonPresentationDS>
          <CaseJudicalPersonActive>
            <CaseID>81160851</CaseID>
            <JudicialPersonID>057920175@GOV.IL</JudicialPersonID>
            <JudicialPersonTypeID>1</JudicialPersonTypeID>
            <JudicialTypeID>1</JudicialTypeID>
            <IsChairman>false</IsChairman>
            <TreatmentStartDate>2024-04-16T11:03:26.413+03:00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269133685</CasePartyID>
        <PartyTypeID>3</PartyTypeID>
        <ActivityStatusID>1</ActivityStatusID>
        <OrdinalNumber>2</OrdinalNumber>
        <LegalEntityID>379234</LegalEntityID>
        <CaseLegalEntityID>128570346</CaseLegalEntityID>
        <AssistantRoleID>19</AssistantRoleID>
        <AuthenticationTypeID>13</AuthenticationTypeID>
        <AuthenticationTypeName>משרדי ממשלה</AuthenticationTypeName>
        <LegalEntityNumber>500106214</LegalEntityNumber>
        <IsMainPartyType>true</IsMainPartyType>
        <CaseDisplayIdentifier>37837-04-24</CaseDisplayIdentifier>
        <CaseTypeID>10177</CaseTypeID>
        <CaseTypeName>הטרדה מאיימת וצו הגנה (ה"ט)</CaseTypeName>
        <CaseName>בכסי נ' בכסי</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CaseName>בכסי נ' בכסי</CaseName>
    <CaseDisplayIdentifier>37837-04-24</CaseDisplayIdentifier>
    <CaseInterestID>94</CaseInterestID>
    <CaseTypeShortName>ה"ט</CaseTypeShortName>
  </dt_DecisionCase>
  <dt_DecisionJudgePanel>
    <JudgeID>023095623@GOV.IL</JudgeID>
    <DisplayName>טל פפרני</DisplayName>
    <RoleName>שופט</RoleName>
    <UserTitleName>שופט, סגן הנשיאה</UserTitleName>
  </dt_DecisionJudgePanel>
  <dt_LegalEntityDetails>
    <Fax>076-8602319</Fax>
    <Phone/>
    <AddressDesc/>
    <PartyID>1</PartyID>
    <PartyTypeID>3</PartyTypeID>
    <DecisionID>0</DecisionID>
    <AssistantRoleID>29</AssistantRoleID>
    <StreetName>דרך השלום 60</StreetName>
    <CityName>נשר</CityName>
    <FullName> תחנת משטרה - נשר (מרחב חוף)</FullName>
    <Email/>
    <IsPublicationProhibited>false</IsPublicationProhibited>
  </dt_LegalEntityDetails>
  <dt_LegalEntityDetails>
    <Fax>04-8299252</Fax>
    <Phone>04-8299239</Phone>
    <AddressDesc/>
    <PartyID>1</PartyID>
    <PartyTypeID>3</PartyTypeID>
    <DecisionID>0</DecisionID>
    <AssistantRoleID>16</AssistantRoleID>
    <StreetName>דרך השלום 20</StreetName>
    <ZipCode>36651</ZipCode>
    <CityName>נשר</CityName>
    <FullName> המחלקה לשירותים חברתיים- נשר- סדרי דין</FullName>
    <Email>shlomit.s@nesher.muni.il</Email>
    <IsPublicationProhibited>false</IsPublicationProhibited>
  </dt_LegalEntityDetails>
  <dt_LegalEntityDetails>
    <Fax>04-8660759</Fax>
    <Phone>072-3744380</Phone>
    <AddressDesc/>
    <PartyID>1</PartyID>
    <PartyTypeID>3</PartyTypeID>
    <DecisionID>0</DecisionID>
    <AssistantRoleID>8</AssistantRoleID>
    <StreetName>פל ים 7</StreetName>
    <ZipCode>31000</ZipCode>
    <CityName>חיפה</CityName>
    <FullName> יחידת סיוע שליד בימ"ש לענייני משפחה חיפה</FullName>
    <Email>MoranI@molsa.gov.il</Email>
    <IsPublicationProhibited>false</IsPublicationProhibited>
  </dt_LegalEntityDetails>
  <dt_LegalEntityDetails>
    <Fax>04-8645908</Fax>
    <Phone>04-8650155</Phone>
    <PartyID>2</PartyID>
    <PartyTypeID>2</PartyTypeID>
    <DecisionID>0</DecisionID>
    <StreetName>אח"י אילת 9/1</StreetName>
    <ZipCode>2630656</ZipCode>
    <CityName>חיפה</CityName>
    <FullName>דור שוורץ</FullName>
    <Email>sec@sb-adv.co.il</Email>
    <IsPublicationProhibited>false</IsPublicationProhibited>
  </dt_LegalEntityDetails>
  <dt_LegalEntityDetails>
    <Fax>02-5420860</Fax>
    <Phone/>
    <AddressDesc/>
    <PartyTypeID>3</PartyTypeID>
    <DecisionID>0</DecisionID>
    <AssistantRoleID>18</AssistantRoleID>
    <StreetName>ת.ד. 18182</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FullName>אורטל  בכסי </FullName>
    <IsPublicationProhibited>false</IsPublicationProhibited>
  </dt_LegalEntityDetails>
  <dt_LegalEntityDetails>
    <Fax>04-6460774</Fax>
    <Phone>04-6460773</Phone>
    <AddressDesc>ת.ד 591</AddressDesc>
    <PartyID>1</PartyID>
    <PartyTypeID>2</PartyTypeID>
    <DecisionID>0</DecisionID>
    <StreetName>אח"י אילת 16</StreetName>
    <ZipCode>2630656</ZipCode>
    <CityName>קריית חיים </CityName>
    <FullName>אביעד חייט</FullName>
    <Email>aviad.10.ht@gmail.com</Email>
    <IsPublicationProhibited>false</IsPublicationProhibited>
  </dt_LegalEntityDetails>
  <dt_LegalEntityDetails>
    <PartyID>2</PartyID>
    <PartyTypeID>1</PartyTypeID>
    <DecisionID>0</DecisionID>
    <StreetName>הערבה 8 דירה 13</StreetName>
    <CityName>נשר</CityName>
    <FullName>עידן  בכסי </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בכירה שושנה ברגר</CaseJudicalPerson>
  </dt_CaseJudicalPersonActive>
  <dt_Sitting>
    <PreviousMeetingDate>2024-04-24T09:30:00+03:00</PreviousMeetingDate>
    <PreviousSittingTypeID>1</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465B0-DA61-49FE-8E6C-647D6A4D34EA}">
  <ds:schemaRefs/>
</ds:datastoreItem>
</file>

<file path=customXml/itemProps2.xml><?xml version="1.0" encoding="utf-8"?>
<ds:datastoreItem xmlns:ds="http://schemas.openxmlformats.org/officeDocument/2006/customXml" ds:itemID="{E11A91BF-9D6F-4DF3-BCBF-32F05CB1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1073</Words>
  <Characters>5368</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2024-07-18T05:29:00Z</dcterms:created>
  <dcterms:modified xsi:type="dcterms:W3CDTF">2024-07-18T05:29:00Z</dcterms:modified>
</cp:coreProperties>
</file>